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34F81" w14:textId="58B4148C" w:rsidR="00870AE6" w:rsidRPr="00760530" w:rsidRDefault="00CC03EE" w:rsidP="00870AE6">
      <w:pPr>
        <w:pStyle w:val="3GPPHeader"/>
        <w:spacing w:after="60"/>
        <w:rPr>
          <w:sz w:val="32"/>
          <w:szCs w:val="32"/>
          <w:highlight w:val="yellow"/>
        </w:rPr>
      </w:pPr>
      <w:r w:rsidRPr="003D7A16">
        <w:t>3GPP TSG RAN WG1 #10</w:t>
      </w:r>
      <w:r w:rsidR="00CA24EF">
        <w:t>4</w:t>
      </w:r>
      <w:r w:rsidR="00C871B4">
        <w:t>bis</w:t>
      </w:r>
      <w:r w:rsidR="00A2763A">
        <w:t>-e</w:t>
      </w:r>
      <w:r w:rsidR="00870AE6" w:rsidRPr="00760530">
        <w:tab/>
      </w:r>
      <w:proofErr w:type="spellStart"/>
      <w:r w:rsidR="00870AE6" w:rsidRPr="00760530">
        <w:rPr>
          <w:sz w:val="32"/>
          <w:szCs w:val="32"/>
        </w:rPr>
        <w:t>Tdoc</w:t>
      </w:r>
      <w:proofErr w:type="spellEnd"/>
      <w:r w:rsidR="00870AE6" w:rsidRPr="00760530">
        <w:rPr>
          <w:sz w:val="32"/>
          <w:szCs w:val="32"/>
        </w:rPr>
        <w:t xml:space="preserve"> </w:t>
      </w:r>
      <w:r w:rsidR="004A5F52" w:rsidRPr="004A5F52">
        <w:rPr>
          <w:sz w:val="32"/>
          <w:szCs w:val="32"/>
        </w:rPr>
        <w:t>R1-2103643</w:t>
      </w:r>
    </w:p>
    <w:p w14:paraId="6B1DE8E5" w14:textId="6C413FFC" w:rsidR="00870AE6" w:rsidRPr="00CC03EE" w:rsidRDefault="00CC03EE" w:rsidP="00870AE6">
      <w:pPr>
        <w:pStyle w:val="3GPPHeader"/>
      </w:pPr>
      <w:r w:rsidRPr="003D7A16">
        <w:t xml:space="preserve">e-Meeting, </w:t>
      </w:r>
      <w:r w:rsidR="00C871B4">
        <w:t>Apr</w:t>
      </w:r>
      <w:r w:rsidRPr="003D7A16">
        <w:t xml:space="preserve"> </w:t>
      </w:r>
      <w:r w:rsidR="00C871B4">
        <w:t>12</w:t>
      </w:r>
      <w:r w:rsidRPr="003D7A16">
        <w:t xml:space="preserve">th – </w:t>
      </w:r>
      <w:r w:rsidR="00C871B4">
        <w:t>Apr</w:t>
      </w:r>
      <w:r w:rsidR="00B933B6">
        <w:t xml:space="preserve"> </w:t>
      </w:r>
      <w:r w:rsidR="00C871B4">
        <w:t>20</w:t>
      </w:r>
      <w:r w:rsidRPr="003D7A16">
        <w:t>th, 202</w:t>
      </w:r>
      <w:r w:rsidR="00CA24EF">
        <w:t>1</w:t>
      </w:r>
    </w:p>
    <w:p w14:paraId="087312D9" w14:textId="77777777" w:rsidR="00696C81" w:rsidRPr="00CC03EE" w:rsidRDefault="00696C81" w:rsidP="00870AE6">
      <w:pPr>
        <w:pStyle w:val="3GPPHeader"/>
      </w:pPr>
    </w:p>
    <w:p w14:paraId="3C6869D1" w14:textId="3B458C6F" w:rsidR="00E90E49" w:rsidRPr="00CC03EE" w:rsidRDefault="00E90E49" w:rsidP="00832F73">
      <w:pPr>
        <w:pStyle w:val="3GPPHeader"/>
        <w:spacing w:after="0"/>
        <w:rPr>
          <w:sz w:val="22"/>
        </w:rPr>
      </w:pPr>
      <w:r w:rsidRPr="00CC03EE">
        <w:rPr>
          <w:sz w:val="22"/>
        </w:rPr>
        <w:t>Agenda Item:</w:t>
      </w:r>
      <w:r w:rsidRPr="00CC03EE">
        <w:rPr>
          <w:sz w:val="22"/>
        </w:rPr>
        <w:tab/>
      </w:r>
      <w:r w:rsidR="00AA3109" w:rsidRPr="007C5D43">
        <w:rPr>
          <w:sz w:val="22"/>
        </w:rPr>
        <w:t>8</w:t>
      </w:r>
      <w:r w:rsidR="002C6C20" w:rsidRPr="007C5D43">
        <w:rPr>
          <w:sz w:val="22"/>
        </w:rPr>
        <w:t>.</w:t>
      </w:r>
      <w:r w:rsidR="00790166" w:rsidRPr="007C5D43">
        <w:rPr>
          <w:sz w:val="22"/>
        </w:rPr>
        <w:t>7</w:t>
      </w:r>
      <w:r w:rsidR="002C6C20" w:rsidRPr="007C5D43">
        <w:rPr>
          <w:sz w:val="22"/>
        </w:rPr>
        <w:t>.</w:t>
      </w:r>
      <w:r w:rsidR="007C5D43" w:rsidRPr="007C5D43">
        <w:rPr>
          <w:sz w:val="22"/>
        </w:rPr>
        <w:t>1.2</w:t>
      </w:r>
      <w:r w:rsidR="002B39DD" w:rsidRPr="00CC03EE">
        <w:rPr>
          <w:sz w:val="22"/>
        </w:rPr>
        <w:t xml:space="preserve"> </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1145ABDB" w:rsidR="00E90E49" w:rsidRPr="00760530" w:rsidRDefault="003D3C45" w:rsidP="00832F73">
      <w:pPr>
        <w:pStyle w:val="3GPPHeader"/>
        <w:spacing w:after="0"/>
        <w:rPr>
          <w:sz w:val="22"/>
        </w:rPr>
      </w:pPr>
      <w:r w:rsidRPr="00760530">
        <w:rPr>
          <w:sz w:val="22"/>
        </w:rPr>
        <w:t>Title:</w:t>
      </w:r>
      <w:r w:rsidR="00E90E49" w:rsidRPr="00760530">
        <w:rPr>
          <w:sz w:val="22"/>
        </w:rPr>
        <w:tab/>
      </w:r>
      <w:r w:rsidR="007C5D43" w:rsidRPr="000A4BEC">
        <w:rPr>
          <w:sz w:val="22"/>
        </w:rPr>
        <w:t>Provisioning of TRS occasions to Idle/Inactive UEs</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5DD734F5" w14:textId="77777777" w:rsidR="00503D62" w:rsidRPr="005F577B" w:rsidRDefault="00230D18" w:rsidP="00503D62">
      <w:pPr>
        <w:pStyle w:val="Heading1"/>
        <w:rPr>
          <w:lang w:val="en-US"/>
        </w:rPr>
      </w:pPr>
      <w:r>
        <w:t>1</w:t>
      </w:r>
      <w:r>
        <w:tab/>
      </w:r>
      <w:r w:rsidR="00503D62" w:rsidRPr="005F577B">
        <w:rPr>
          <w:lang w:val="en-US"/>
        </w:rPr>
        <w:t>Introduction</w:t>
      </w:r>
    </w:p>
    <w:p w14:paraId="2417960A" w14:textId="77777777" w:rsidR="00503D62" w:rsidRPr="00570CF5" w:rsidRDefault="00503D62" w:rsidP="00503D62">
      <w:pPr>
        <w:pStyle w:val="BodyText"/>
      </w:pPr>
      <w:r w:rsidRPr="00570CF5">
        <w:rPr>
          <w:rFonts w:cs="Arial"/>
        </w:rPr>
        <w:t xml:space="preserve">In UE power savings WI for Rel-17 (latest WID in </w:t>
      </w:r>
      <w:r w:rsidRPr="00570CF5">
        <w:t>RP-200938</w:t>
      </w:r>
      <w:r w:rsidRPr="00570CF5">
        <w:rPr>
          <w:rFonts w:cs="Arial"/>
        </w:rPr>
        <w:t xml:space="preserve">, RAN#88), the following items were agreed regarding </w:t>
      </w:r>
      <w:r w:rsidRPr="00570CF5">
        <w:t>enhancements for idle/inactive-mode UE power saving.</w:t>
      </w:r>
    </w:p>
    <w:p w14:paraId="37E3BADA" w14:textId="77777777" w:rsidR="00503D62" w:rsidRPr="00351968" w:rsidRDefault="00503D62" w:rsidP="00503D62">
      <w:pPr>
        <w:numPr>
          <w:ilvl w:val="0"/>
          <w:numId w:val="55"/>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sidRPr="00351968">
        <w:rPr>
          <w:rFonts w:ascii="Times New Roman" w:eastAsia="Times New Roman" w:hAnsi="Times New Roman" w:cs="Times New Roman"/>
          <w:sz w:val="20"/>
          <w:szCs w:val="20"/>
          <w:lang w:eastAsia="zh-TW"/>
        </w:rPr>
        <w:t>Specify enhancements for idle/inactive-mode UE power saving, considering system performance aspects [RAN2, RAN1]</w:t>
      </w:r>
    </w:p>
    <w:p w14:paraId="36840008" w14:textId="77777777" w:rsidR="00503D62" w:rsidRPr="00351968" w:rsidRDefault="00503D62" w:rsidP="00503D62">
      <w:pPr>
        <w:numPr>
          <w:ilvl w:val="1"/>
          <w:numId w:val="55"/>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sidRPr="00351968">
        <w:rPr>
          <w:rFonts w:ascii="Times New Roman" w:eastAsia="Times New Roman" w:hAnsi="Times New Roman" w:cs="Times New Roman"/>
          <w:sz w:val="20"/>
          <w:szCs w:val="20"/>
          <w:lang w:eastAsia="zh-TW"/>
        </w:rPr>
        <w:t>Study and specify paging enhancement(s) to reduce unnecessary UE paging receptions, subject to no impact to legacy UEs [RAN2, RAN1]</w:t>
      </w:r>
    </w:p>
    <w:p w14:paraId="01020DA6" w14:textId="77777777" w:rsidR="00503D62" w:rsidRPr="00351968" w:rsidRDefault="00503D62" w:rsidP="00503D62">
      <w:pPr>
        <w:numPr>
          <w:ilvl w:val="0"/>
          <w:numId w:val="56"/>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sidRPr="00351968">
        <w:rPr>
          <w:rFonts w:ascii="Times New Roman" w:eastAsia="Times New Roman" w:hAnsi="Times New Roman" w:cs="Times New Roman"/>
          <w:sz w:val="20"/>
          <w:szCs w:val="20"/>
          <w:lang w:eastAsia="zh-TW"/>
        </w:rPr>
        <w:t>NOTE: RAN1 to check and update, if needed, evaluation methodology in RAN1 #102-e meeting</w:t>
      </w:r>
    </w:p>
    <w:p w14:paraId="46D24B82" w14:textId="77777777" w:rsidR="00503D62" w:rsidRPr="00C10561" w:rsidRDefault="00503D62" w:rsidP="00503D62">
      <w:pPr>
        <w:numPr>
          <w:ilvl w:val="1"/>
          <w:numId w:val="55"/>
        </w:numPr>
        <w:overflowPunct w:val="0"/>
        <w:autoSpaceDE w:val="0"/>
        <w:autoSpaceDN w:val="0"/>
        <w:adjustRightInd w:val="0"/>
        <w:spacing w:after="180" w:line="240" w:lineRule="auto"/>
        <w:rPr>
          <w:rFonts w:ascii="Times New Roman" w:eastAsia="Times New Roman" w:hAnsi="Times New Roman" w:cs="Times New Roman"/>
          <w:sz w:val="20"/>
          <w:szCs w:val="20"/>
          <w:highlight w:val="cyan"/>
          <w:lang w:eastAsia="zh-TW"/>
        </w:rPr>
      </w:pPr>
      <w:r w:rsidRPr="00C10561">
        <w:rPr>
          <w:rFonts w:ascii="Times New Roman" w:eastAsia="Times New Roman" w:hAnsi="Times New Roman" w:cs="Times New Roman"/>
          <w:sz w:val="20"/>
          <w:szCs w:val="20"/>
          <w:highlight w:val="cyan"/>
          <w:lang w:eastAsia="zh-TW"/>
        </w:rPr>
        <w:t>Specify means to provide potential TRS/CSI-RS occasion(s) available in connected mode to idle/inactive-mode UEs, minimizing system overhead impact [RAN1]</w:t>
      </w:r>
    </w:p>
    <w:p w14:paraId="0CA78888" w14:textId="77777777" w:rsidR="00503D62" w:rsidRPr="00C10561" w:rsidRDefault="00503D62" w:rsidP="00503D62">
      <w:pPr>
        <w:numPr>
          <w:ilvl w:val="0"/>
          <w:numId w:val="56"/>
        </w:numPr>
        <w:overflowPunct w:val="0"/>
        <w:autoSpaceDE w:val="0"/>
        <w:autoSpaceDN w:val="0"/>
        <w:adjustRightInd w:val="0"/>
        <w:spacing w:after="180" w:line="240" w:lineRule="auto"/>
        <w:rPr>
          <w:rFonts w:ascii="Times New Roman" w:eastAsia="Times New Roman" w:hAnsi="Times New Roman" w:cs="Times New Roman"/>
          <w:sz w:val="20"/>
          <w:szCs w:val="20"/>
          <w:highlight w:val="cyan"/>
          <w:lang w:eastAsia="zh-TW"/>
        </w:rPr>
      </w:pPr>
      <w:r w:rsidRPr="00C10561">
        <w:rPr>
          <w:rFonts w:ascii="Times New Roman" w:eastAsia="Times New Roman" w:hAnsi="Times New Roman" w:cs="Times New Roman"/>
          <w:sz w:val="20"/>
          <w:szCs w:val="20"/>
          <w:highlight w:val="cyan"/>
          <w:lang w:eastAsia="zh-TW"/>
        </w:rPr>
        <w:t xml:space="preserve">NOTE: Always-on TRS/CSI-RS transmission by </w:t>
      </w:r>
      <w:proofErr w:type="spellStart"/>
      <w:r w:rsidRPr="00C10561">
        <w:rPr>
          <w:rFonts w:ascii="Times New Roman" w:eastAsia="Times New Roman" w:hAnsi="Times New Roman" w:cs="Times New Roman"/>
          <w:sz w:val="20"/>
          <w:szCs w:val="20"/>
          <w:highlight w:val="cyan"/>
          <w:lang w:eastAsia="zh-TW"/>
        </w:rPr>
        <w:t>gNodeB</w:t>
      </w:r>
      <w:proofErr w:type="spellEnd"/>
      <w:r w:rsidRPr="00C10561">
        <w:rPr>
          <w:rFonts w:ascii="Times New Roman" w:eastAsia="Times New Roman" w:hAnsi="Times New Roman" w:cs="Times New Roman"/>
          <w:sz w:val="20"/>
          <w:szCs w:val="20"/>
          <w:highlight w:val="cyan"/>
          <w:lang w:eastAsia="zh-TW"/>
        </w:rPr>
        <w:t xml:space="preserve"> is not required</w:t>
      </w:r>
    </w:p>
    <w:p w14:paraId="76C37445" w14:textId="77777777" w:rsidR="00503D62" w:rsidRDefault="00503D62" w:rsidP="00503D62">
      <w:pPr>
        <w:pStyle w:val="BodyText"/>
        <w:rPr>
          <w:rFonts w:cs="Arial"/>
        </w:rPr>
      </w:pPr>
      <w:r w:rsidRPr="00570CF5">
        <w:rPr>
          <w:rFonts w:cs="Arial"/>
        </w:rPr>
        <w:t>In this paper, we focus on the second item, i.e., specifying means to provide potential TRS/CSI-RS available in the connected mode to idle/inactive mode UEs</w:t>
      </w:r>
      <w:r>
        <w:rPr>
          <w:rFonts w:cs="Arial"/>
        </w:rPr>
        <w:t xml:space="preserve"> (for convenience, also referred to as idle UEs in some places in this document).</w:t>
      </w:r>
      <w:r w:rsidRPr="00570CF5">
        <w:rPr>
          <w:rFonts w:cs="Arial"/>
        </w:rPr>
        <w:t xml:space="preserve"> </w:t>
      </w:r>
    </w:p>
    <w:p w14:paraId="435071FA" w14:textId="3104291F" w:rsidR="00503D62" w:rsidRPr="00BD1C2E" w:rsidRDefault="00503D62" w:rsidP="00503D62">
      <w:pPr>
        <w:pStyle w:val="Heading1"/>
        <w:rPr>
          <w:lang w:val="en-US"/>
        </w:rPr>
      </w:pPr>
      <w:r>
        <w:rPr>
          <w:lang w:val="en-US"/>
        </w:rPr>
        <w:t>2</w:t>
      </w:r>
      <w:r w:rsidRPr="00421D71">
        <w:rPr>
          <w:lang w:val="en-US"/>
        </w:rPr>
        <w:tab/>
      </w:r>
      <w:r w:rsidR="005C1D2D">
        <w:rPr>
          <w:lang w:val="en-US"/>
        </w:rPr>
        <w:t>TRS Availability Indication</w:t>
      </w:r>
    </w:p>
    <w:p w14:paraId="2CDDC17E" w14:textId="134E6C0A" w:rsidR="005C1D2D" w:rsidRDefault="005C1D2D" w:rsidP="00503D62">
      <w:pPr>
        <w:jc w:val="both"/>
        <w:rPr>
          <w:rFonts w:ascii="Arial" w:hAnsi="Arial" w:cs="Arial"/>
          <w:lang w:val="fi-FI" w:eastAsia="ja-JP"/>
        </w:rPr>
      </w:pPr>
      <w:r>
        <w:rPr>
          <w:rFonts w:ascii="Arial" w:hAnsi="Arial" w:cs="Arial"/>
          <w:lang w:val="fi-FI" w:eastAsia="ja-JP"/>
        </w:rPr>
        <w:t>In RAN1#104-e, the following agreement was made regarding how the UE can become aware of the actual transmission of TRS in the provided TRS occasions.</w:t>
      </w:r>
    </w:p>
    <w:p w14:paraId="7105E4E3" w14:textId="77777777" w:rsidR="005C1D2D" w:rsidRPr="008C13D1" w:rsidRDefault="005C1D2D" w:rsidP="005C1D2D">
      <w:pPr>
        <w:pStyle w:val="ListParagraph"/>
        <w:spacing w:before="60" w:line="288" w:lineRule="auto"/>
        <w:ind w:left="0"/>
        <w:jc w:val="both"/>
        <w:rPr>
          <w:rFonts w:ascii="Times New Roman" w:eastAsia="SimSun" w:hAnsi="Times New Roman" w:cs="Times New Roman"/>
          <w:i/>
          <w:iCs/>
          <w:sz w:val="20"/>
          <w:szCs w:val="20"/>
        </w:rPr>
      </w:pPr>
      <w:r w:rsidRPr="008C13D1">
        <w:rPr>
          <w:rFonts w:ascii="Times New Roman" w:eastAsia="SimSun" w:hAnsi="Times New Roman" w:cs="Times New Roman"/>
          <w:i/>
          <w:iCs/>
          <w:sz w:val="20"/>
          <w:szCs w:val="20"/>
          <w:highlight w:val="green"/>
        </w:rPr>
        <w:t>Agreements:</w:t>
      </w:r>
    </w:p>
    <w:p w14:paraId="0A2AC471" w14:textId="77777777" w:rsidR="005C1D2D" w:rsidRPr="008C13D1" w:rsidRDefault="005C1D2D" w:rsidP="005C1D2D">
      <w:pPr>
        <w:spacing w:after="60" w:line="264" w:lineRule="atLeast"/>
        <w:jc w:val="both"/>
        <w:rPr>
          <w:rFonts w:ascii="Times New Roman" w:eastAsia="Batang" w:hAnsi="Times New Roman" w:cs="Times New Roman"/>
          <w:i/>
          <w:iCs/>
          <w:sz w:val="20"/>
          <w:szCs w:val="20"/>
          <w:lang w:val="fi-FI"/>
        </w:rPr>
      </w:pPr>
      <w:r w:rsidRPr="008C13D1">
        <w:rPr>
          <w:rFonts w:ascii="Times New Roman" w:hAnsi="Times New Roman" w:cs="Times New Roman"/>
          <w:i/>
          <w:iCs/>
          <w:sz w:val="20"/>
          <w:szCs w:val="20"/>
          <w:lang w:val="fi-FI"/>
        </w:rPr>
        <w:t>For a cell with TRS/CSI-RS occasions configured for IDLE/Inactive UEs, IDLE/Inactive UE’s assumption on the availability of TRS/CSI-RS at the configured occasion(s) is informed to the idle/inactive UE based on explicit indication.</w:t>
      </w:r>
    </w:p>
    <w:p w14:paraId="25BECCCA" w14:textId="77777777" w:rsidR="005C1D2D" w:rsidRPr="008C13D1" w:rsidRDefault="005C1D2D" w:rsidP="005C1D2D">
      <w:pPr>
        <w:numPr>
          <w:ilvl w:val="0"/>
          <w:numId w:val="63"/>
        </w:numPr>
        <w:spacing w:before="60" w:after="0" w:line="240" w:lineRule="auto"/>
        <w:jc w:val="both"/>
        <w:rPr>
          <w:rFonts w:ascii="Times New Roman" w:eastAsia="Times New Roman" w:hAnsi="Times New Roman" w:cs="Times New Roman"/>
          <w:i/>
          <w:iCs/>
          <w:sz w:val="20"/>
          <w:szCs w:val="20"/>
          <w:lang w:val="fi-FI"/>
        </w:rPr>
      </w:pPr>
      <w:r w:rsidRPr="008C13D1">
        <w:rPr>
          <w:rFonts w:ascii="Times New Roman" w:eastAsia="Times New Roman" w:hAnsi="Times New Roman" w:cs="Times New Roman"/>
          <w:i/>
          <w:iCs/>
          <w:sz w:val="20"/>
          <w:szCs w:val="20"/>
          <w:lang w:val="fi-FI"/>
        </w:rPr>
        <w:t>FFS details (e.g., the signalling, detailed information for the TRS/CSI-RS, etc.)</w:t>
      </w:r>
    </w:p>
    <w:p w14:paraId="23C31B87" w14:textId="77777777" w:rsidR="005C1D2D" w:rsidRPr="008C13D1" w:rsidRDefault="005C1D2D" w:rsidP="005C1D2D">
      <w:pPr>
        <w:numPr>
          <w:ilvl w:val="0"/>
          <w:numId w:val="63"/>
        </w:numPr>
        <w:spacing w:before="60" w:after="0" w:line="240" w:lineRule="auto"/>
        <w:jc w:val="both"/>
        <w:rPr>
          <w:rFonts w:ascii="Times New Roman" w:eastAsia="Times New Roman" w:hAnsi="Times New Roman" w:cs="Times New Roman"/>
          <w:i/>
          <w:iCs/>
          <w:sz w:val="20"/>
          <w:szCs w:val="20"/>
          <w:lang w:val="fi-FI"/>
        </w:rPr>
      </w:pPr>
      <w:r w:rsidRPr="008C13D1">
        <w:rPr>
          <w:rFonts w:ascii="Times New Roman" w:eastAsia="Times New Roman" w:hAnsi="Times New Roman" w:cs="Times New Roman"/>
          <w:i/>
          <w:iCs/>
          <w:sz w:val="20"/>
          <w:szCs w:val="20"/>
          <w:lang w:val="fi-FI"/>
        </w:rPr>
        <w:t>There is no intended blind detection of the presence/absence of TRS/CSI-RS at the UE side in this feature. That is, the UE assumes TRS/CSI-RS is not present if the network does not indicate it is available (or indicates it is unavailable).</w:t>
      </w:r>
    </w:p>
    <w:p w14:paraId="4293892F" w14:textId="1712E39F" w:rsidR="005C1D2D" w:rsidRDefault="005C1D2D" w:rsidP="00503D62">
      <w:pPr>
        <w:jc w:val="both"/>
        <w:rPr>
          <w:rFonts w:ascii="Arial" w:hAnsi="Arial" w:cs="Arial"/>
          <w:lang w:val="fi-FI" w:eastAsia="ja-JP"/>
        </w:rPr>
      </w:pPr>
    </w:p>
    <w:p w14:paraId="1D4D551D" w14:textId="2D3E0215" w:rsidR="00503D62" w:rsidRDefault="00743623" w:rsidP="00503D62">
      <w:pPr>
        <w:jc w:val="both"/>
        <w:rPr>
          <w:rFonts w:ascii="Arial" w:hAnsi="Arial" w:cs="Arial"/>
          <w:lang w:eastAsia="ja-JP"/>
        </w:rPr>
      </w:pPr>
      <w:r>
        <w:rPr>
          <w:rFonts w:ascii="Arial" w:hAnsi="Arial" w:cs="Arial"/>
          <w:lang w:val="fi-FI" w:eastAsia="ja-JP"/>
        </w:rPr>
        <w:t xml:space="preserve">At the moment, there are two main proposals </w:t>
      </w:r>
      <w:r w:rsidR="0085062F">
        <w:rPr>
          <w:rFonts w:ascii="Arial" w:hAnsi="Arial" w:cs="Arial"/>
          <w:lang w:val="fi-FI" w:eastAsia="ja-JP"/>
        </w:rPr>
        <w:t xml:space="preserve">for availability signaling. </w:t>
      </w:r>
      <w:r w:rsidR="00F93B8F">
        <w:rPr>
          <w:rFonts w:ascii="Arial" w:hAnsi="Arial" w:cs="Arial"/>
          <w:lang w:val="fi-FI" w:eastAsia="ja-JP"/>
        </w:rPr>
        <w:t xml:space="preserve">One is an L1 based </w:t>
      </w:r>
      <w:r w:rsidR="009D1EB3">
        <w:rPr>
          <w:rFonts w:ascii="Arial" w:hAnsi="Arial" w:cs="Arial"/>
          <w:lang w:val="fi-FI" w:eastAsia="ja-JP"/>
        </w:rPr>
        <w:t xml:space="preserve">signaling, i.e., paging DCI or PEI, and one is availability signaling using SIB. </w:t>
      </w:r>
      <w:r w:rsidR="00503D62" w:rsidRPr="007D072B">
        <w:rPr>
          <w:rFonts w:ascii="Arial" w:hAnsi="Arial" w:cs="Arial"/>
          <w:lang w:eastAsia="ja-JP"/>
        </w:rPr>
        <w:t xml:space="preserve">In this part, we discuss the pros and cons of different options </w:t>
      </w:r>
      <w:r w:rsidR="00503D62">
        <w:rPr>
          <w:rFonts w:ascii="Arial" w:hAnsi="Arial" w:cs="Arial"/>
          <w:lang w:eastAsia="ja-JP"/>
        </w:rPr>
        <w:t>considering</w:t>
      </w:r>
      <w:r w:rsidR="00503D62" w:rsidRPr="007D072B">
        <w:rPr>
          <w:rFonts w:ascii="Arial" w:hAnsi="Arial" w:cs="Arial"/>
          <w:lang w:eastAsia="ja-JP"/>
        </w:rPr>
        <w:t xml:space="preserve"> </w:t>
      </w:r>
      <w:r w:rsidR="00F8352B">
        <w:rPr>
          <w:rFonts w:ascii="Arial" w:hAnsi="Arial" w:cs="Arial"/>
          <w:lang w:eastAsia="ja-JP"/>
        </w:rPr>
        <w:t>additional NW overhead and power consumption.</w:t>
      </w:r>
      <w:r w:rsidR="001102DB">
        <w:rPr>
          <w:rFonts w:ascii="Arial" w:hAnsi="Arial" w:cs="Arial"/>
          <w:lang w:eastAsia="ja-JP"/>
        </w:rPr>
        <w:t xml:space="preserve"> Before discussing these options, we should note that </w:t>
      </w:r>
      <w:r w:rsidR="006F6B33">
        <w:rPr>
          <w:rFonts w:ascii="Arial" w:hAnsi="Arial" w:cs="Arial"/>
          <w:lang w:eastAsia="ja-JP"/>
        </w:rPr>
        <w:t xml:space="preserve">from the agreement, it is not expected </w:t>
      </w:r>
      <w:r w:rsidR="00857032">
        <w:rPr>
          <w:rFonts w:ascii="Arial" w:hAnsi="Arial" w:cs="Arial"/>
          <w:lang w:eastAsia="ja-JP"/>
        </w:rPr>
        <w:t>that</w:t>
      </w:r>
      <w:r w:rsidR="006F6B33">
        <w:rPr>
          <w:rFonts w:ascii="Arial" w:hAnsi="Arial" w:cs="Arial"/>
          <w:lang w:eastAsia="ja-JP"/>
        </w:rPr>
        <w:t xml:space="preserve"> the NW signal</w:t>
      </w:r>
      <w:r w:rsidR="00835EB2">
        <w:rPr>
          <w:rFonts w:ascii="Arial" w:hAnsi="Arial" w:cs="Arial"/>
          <w:lang w:eastAsia="ja-JP"/>
        </w:rPr>
        <w:t>s</w:t>
      </w:r>
      <w:r w:rsidR="006F6B33">
        <w:rPr>
          <w:rFonts w:ascii="Arial" w:hAnsi="Arial" w:cs="Arial"/>
          <w:lang w:eastAsia="ja-JP"/>
        </w:rPr>
        <w:t xml:space="preserve"> the </w:t>
      </w:r>
      <w:r w:rsidR="00632427">
        <w:rPr>
          <w:rFonts w:ascii="Arial" w:hAnsi="Arial" w:cs="Arial"/>
          <w:lang w:eastAsia="ja-JP"/>
        </w:rPr>
        <w:t xml:space="preserve">changes in </w:t>
      </w:r>
      <w:r w:rsidR="006F6B33">
        <w:rPr>
          <w:rFonts w:ascii="Arial" w:hAnsi="Arial" w:cs="Arial"/>
          <w:lang w:eastAsia="ja-JP"/>
        </w:rPr>
        <w:t>availability all the time</w:t>
      </w:r>
      <w:r w:rsidR="00D352F0">
        <w:rPr>
          <w:rFonts w:ascii="Arial" w:hAnsi="Arial" w:cs="Arial"/>
          <w:lang w:eastAsia="ja-JP"/>
        </w:rPr>
        <w:t xml:space="preserve">, i.e., </w:t>
      </w:r>
      <w:r w:rsidR="00857032">
        <w:rPr>
          <w:rFonts w:ascii="Arial" w:hAnsi="Arial" w:cs="Arial"/>
          <w:lang w:eastAsia="ja-JP"/>
        </w:rPr>
        <w:t>when</w:t>
      </w:r>
      <w:r w:rsidR="00D352F0">
        <w:rPr>
          <w:rFonts w:ascii="Arial" w:hAnsi="Arial" w:cs="Arial"/>
          <w:lang w:eastAsia="ja-JP"/>
        </w:rPr>
        <w:t xml:space="preserve"> the availability is not signaled, then the </w:t>
      </w:r>
      <w:r w:rsidR="00835EB2">
        <w:rPr>
          <w:rFonts w:ascii="Arial" w:hAnsi="Arial" w:cs="Arial"/>
          <w:lang w:eastAsia="ja-JP"/>
        </w:rPr>
        <w:t xml:space="preserve">idle/inactive </w:t>
      </w:r>
      <w:r w:rsidR="00D352F0">
        <w:rPr>
          <w:rFonts w:ascii="Arial" w:hAnsi="Arial" w:cs="Arial"/>
          <w:lang w:eastAsia="ja-JP"/>
        </w:rPr>
        <w:t>UE assume that TRS is not available</w:t>
      </w:r>
      <w:r w:rsidR="00835EB2">
        <w:rPr>
          <w:rFonts w:ascii="Arial" w:hAnsi="Arial" w:cs="Arial"/>
          <w:lang w:eastAsia="ja-JP"/>
        </w:rPr>
        <w:t xml:space="preserve"> (e.g. even though NW may actually be transmitting TRS to some connected mode UE)</w:t>
      </w:r>
      <w:r w:rsidR="00D352F0">
        <w:rPr>
          <w:rFonts w:ascii="Arial" w:hAnsi="Arial" w:cs="Arial"/>
          <w:lang w:eastAsia="ja-JP"/>
        </w:rPr>
        <w:t>.</w:t>
      </w:r>
    </w:p>
    <w:p w14:paraId="574F760B" w14:textId="4A61D4C3" w:rsidR="00503D62" w:rsidRPr="0065471E" w:rsidRDefault="00503D62" w:rsidP="00503D62">
      <w:pPr>
        <w:jc w:val="both"/>
        <w:rPr>
          <w:rFonts w:ascii="Arial" w:hAnsi="Arial" w:cs="Arial"/>
          <w:b/>
          <w:bCs/>
          <w:u w:val="single"/>
        </w:rPr>
      </w:pPr>
      <w:r w:rsidRPr="0065471E">
        <w:rPr>
          <w:rFonts w:ascii="Arial" w:hAnsi="Arial" w:cs="Arial"/>
          <w:b/>
          <w:bCs/>
          <w:u w:val="single"/>
        </w:rPr>
        <w:lastRenderedPageBreak/>
        <w:t>L1-based availability signaling</w:t>
      </w:r>
    </w:p>
    <w:p w14:paraId="1E705615" w14:textId="7D10E094" w:rsidR="00503D62" w:rsidRDefault="00C41E10" w:rsidP="00503D62">
      <w:pPr>
        <w:jc w:val="both"/>
        <w:rPr>
          <w:rFonts w:ascii="Arial" w:hAnsi="Arial" w:cs="Arial"/>
        </w:rPr>
      </w:pPr>
      <w:r>
        <w:rPr>
          <w:rFonts w:ascii="Arial" w:hAnsi="Arial" w:cs="Arial"/>
        </w:rPr>
        <w:t>First</w:t>
      </w:r>
      <w:r w:rsidR="00503D62" w:rsidRPr="009B5CFA">
        <w:rPr>
          <w:rFonts w:ascii="Arial" w:hAnsi="Arial" w:cs="Arial"/>
        </w:rPr>
        <w:t>, we consider the L1 signaling</w:t>
      </w:r>
      <w:r w:rsidR="00503D62">
        <w:rPr>
          <w:rFonts w:ascii="Arial" w:hAnsi="Arial" w:cs="Arial"/>
        </w:rPr>
        <w:t xml:space="preserve"> of availability indication</w:t>
      </w:r>
      <w:r w:rsidR="00503D62" w:rsidRPr="009B5CFA">
        <w:rPr>
          <w:rFonts w:ascii="Arial" w:hAnsi="Arial" w:cs="Arial"/>
        </w:rPr>
        <w:t xml:space="preserve">. </w:t>
      </w:r>
      <w:r w:rsidR="005D27F0">
        <w:rPr>
          <w:rFonts w:ascii="Arial" w:hAnsi="Arial" w:cs="Arial"/>
        </w:rPr>
        <w:t xml:space="preserve">We particularly focus on provision of availability through paging DCI, </w:t>
      </w:r>
      <w:r w:rsidR="00857032">
        <w:rPr>
          <w:rFonts w:ascii="Arial" w:hAnsi="Arial" w:cs="Arial"/>
        </w:rPr>
        <w:t xml:space="preserve">while </w:t>
      </w:r>
      <w:r w:rsidR="005D27F0">
        <w:rPr>
          <w:rFonts w:ascii="Arial" w:hAnsi="Arial" w:cs="Arial"/>
        </w:rPr>
        <w:t>provision of availability through PEI can be discussed in the related AI</w:t>
      </w:r>
      <w:r w:rsidR="00A74A83">
        <w:rPr>
          <w:rFonts w:ascii="Arial" w:hAnsi="Arial" w:cs="Arial"/>
        </w:rPr>
        <w:t>, i.e., 8.7.1.1.</w:t>
      </w:r>
    </w:p>
    <w:p w14:paraId="1EC8E199" w14:textId="51F672D3" w:rsidR="00835EB2" w:rsidRDefault="00212F32" w:rsidP="00503D62">
      <w:pPr>
        <w:jc w:val="both"/>
        <w:rPr>
          <w:rFonts w:ascii="Arial" w:hAnsi="Arial" w:cs="Arial"/>
        </w:rPr>
      </w:pPr>
      <w:r>
        <w:rPr>
          <w:rFonts w:ascii="Arial" w:hAnsi="Arial" w:cs="Arial"/>
        </w:rPr>
        <w:t>We can assume that</w:t>
      </w:r>
      <w:r w:rsidR="008F4E6D">
        <w:rPr>
          <w:rFonts w:ascii="Arial" w:hAnsi="Arial" w:cs="Arial"/>
        </w:rPr>
        <w:t xml:space="preserve"> the </w:t>
      </w:r>
      <w:r w:rsidR="001841E3">
        <w:rPr>
          <w:rFonts w:ascii="Arial" w:hAnsi="Arial" w:cs="Arial"/>
        </w:rPr>
        <w:t>UE can be configured with</w:t>
      </w:r>
      <w:r w:rsidR="008F4E6D">
        <w:rPr>
          <w:rFonts w:ascii="Arial" w:hAnsi="Arial" w:cs="Arial"/>
        </w:rPr>
        <w:t xml:space="preserve"> an additional bit</w:t>
      </w:r>
      <w:r w:rsidR="00A15B10">
        <w:rPr>
          <w:rFonts w:ascii="Arial" w:hAnsi="Arial" w:cs="Arial"/>
        </w:rPr>
        <w:t>field</w:t>
      </w:r>
      <w:r w:rsidR="00E658EA">
        <w:rPr>
          <w:rFonts w:ascii="Arial" w:hAnsi="Arial" w:cs="Arial"/>
        </w:rPr>
        <w:t xml:space="preserve"> in the paging DCI</w:t>
      </w:r>
      <w:r w:rsidR="00923D69">
        <w:rPr>
          <w:rFonts w:ascii="Arial" w:hAnsi="Arial" w:cs="Arial"/>
        </w:rPr>
        <w:t xml:space="preserve"> for availability indication</w:t>
      </w:r>
      <w:r w:rsidR="004578F6">
        <w:rPr>
          <w:rFonts w:ascii="Arial" w:hAnsi="Arial" w:cs="Arial"/>
        </w:rPr>
        <w:t xml:space="preserve">, e.g., one </w:t>
      </w:r>
      <w:r w:rsidR="00835EB2">
        <w:rPr>
          <w:rFonts w:ascii="Arial" w:hAnsi="Arial" w:cs="Arial"/>
        </w:rPr>
        <w:t xml:space="preserve">or more </w:t>
      </w:r>
      <w:r w:rsidR="004578F6">
        <w:rPr>
          <w:rFonts w:ascii="Arial" w:hAnsi="Arial" w:cs="Arial"/>
        </w:rPr>
        <w:t>of the currently 6 reserved bits</w:t>
      </w:r>
      <w:r w:rsidR="00835EB2">
        <w:rPr>
          <w:rFonts w:ascii="Arial" w:hAnsi="Arial" w:cs="Arial"/>
        </w:rPr>
        <w:t xml:space="preserve"> within the DCI</w:t>
      </w:r>
      <w:r w:rsidR="00923D69">
        <w:rPr>
          <w:rFonts w:ascii="Arial" w:hAnsi="Arial" w:cs="Arial"/>
        </w:rPr>
        <w:t xml:space="preserve">. </w:t>
      </w:r>
      <w:r w:rsidR="00857032">
        <w:rPr>
          <w:rFonts w:ascii="Arial" w:hAnsi="Arial" w:cs="Arial"/>
        </w:rPr>
        <w:t>If UE  detects a</w:t>
      </w:r>
      <w:r w:rsidR="00923D69">
        <w:rPr>
          <w:rFonts w:ascii="Arial" w:hAnsi="Arial" w:cs="Arial"/>
        </w:rPr>
        <w:t xml:space="preserve"> </w:t>
      </w:r>
      <w:r w:rsidR="00857032">
        <w:rPr>
          <w:rFonts w:ascii="Arial" w:hAnsi="Arial" w:cs="Arial"/>
        </w:rPr>
        <w:t xml:space="preserve">Paging DCI with the bitfield set to </w:t>
      </w:r>
      <w:r w:rsidR="00923D69">
        <w:rPr>
          <w:rFonts w:ascii="Arial" w:hAnsi="Arial" w:cs="Arial"/>
        </w:rPr>
        <w:t xml:space="preserve">“1” </w:t>
      </w:r>
      <w:r w:rsidR="00857032">
        <w:rPr>
          <w:rFonts w:ascii="Arial" w:hAnsi="Arial" w:cs="Arial"/>
        </w:rPr>
        <w:t xml:space="preserve">it </w:t>
      </w:r>
      <w:r w:rsidR="00923D69">
        <w:rPr>
          <w:rFonts w:ascii="Arial" w:hAnsi="Arial" w:cs="Arial"/>
        </w:rPr>
        <w:t xml:space="preserve">can </w:t>
      </w:r>
      <w:r w:rsidR="00857032">
        <w:rPr>
          <w:rFonts w:ascii="Arial" w:hAnsi="Arial" w:cs="Arial"/>
        </w:rPr>
        <w:t>assume</w:t>
      </w:r>
      <w:r w:rsidR="00923D69">
        <w:rPr>
          <w:rFonts w:ascii="Arial" w:hAnsi="Arial" w:cs="Arial"/>
        </w:rPr>
        <w:t xml:space="preserve"> that </w:t>
      </w:r>
      <w:r w:rsidR="001A0D17">
        <w:rPr>
          <w:rFonts w:ascii="Arial" w:hAnsi="Arial" w:cs="Arial"/>
        </w:rPr>
        <w:t xml:space="preserve">the TRS is available, </w:t>
      </w:r>
      <w:r w:rsidR="00857032">
        <w:rPr>
          <w:rFonts w:ascii="Arial" w:hAnsi="Arial" w:cs="Arial"/>
        </w:rPr>
        <w:t>otherwise</w:t>
      </w:r>
      <w:r w:rsidR="001A0D17">
        <w:rPr>
          <w:rFonts w:ascii="Arial" w:hAnsi="Arial" w:cs="Arial"/>
        </w:rPr>
        <w:t xml:space="preserve"> </w:t>
      </w:r>
      <w:r w:rsidR="00857032">
        <w:rPr>
          <w:rFonts w:ascii="Arial" w:hAnsi="Arial" w:cs="Arial"/>
        </w:rPr>
        <w:t>not</w:t>
      </w:r>
      <w:r w:rsidR="001A0D17">
        <w:rPr>
          <w:rFonts w:ascii="Arial" w:hAnsi="Arial" w:cs="Arial"/>
        </w:rPr>
        <w:t xml:space="preserve">. </w:t>
      </w:r>
    </w:p>
    <w:p w14:paraId="3287CC3F" w14:textId="45C4B514" w:rsidR="00DD0DAC" w:rsidRDefault="00A15B10" w:rsidP="00503D62">
      <w:pPr>
        <w:jc w:val="both"/>
        <w:rPr>
          <w:rFonts w:ascii="Arial" w:hAnsi="Arial" w:cs="Arial"/>
        </w:rPr>
      </w:pPr>
      <w:r>
        <w:rPr>
          <w:rFonts w:ascii="Arial" w:hAnsi="Arial" w:cs="Arial"/>
        </w:rPr>
        <w:t>The</w:t>
      </w:r>
      <w:r w:rsidR="00AB34B7">
        <w:rPr>
          <w:rFonts w:ascii="Arial" w:hAnsi="Arial" w:cs="Arial"/>
        </w:rPr>
        <w:t xml:space="preserve">re are a few options to configure the additional bitfield. One option is to </w:t>
      </w:r>
      <w:r w:rsidR="00857032">
        <w:rPr>
          <w:rFonts w:ascii="Arial" w:hAnsi="Arial" w:cs="Arial"/>
        </w:rPr>
        <w:t xml:space="preserve">explicitly </w:t>
      </w:r>
      <w:r w:rsidR="00AB34B7">
        <w:rPr>
          <w:rFonts w:ascii="Arial" w:hAnsi="Arial" w:cs="Arial"/>
        </w:rPr>
        <w:t>con</w:t>
      </w:r>
      <w:r w:rsidR="005D6220">
        <w:rPr>
          <w:rFonts w:ascii="Arial" w:hAnsi="Arial" w:cs="Arial"/>
        </w:rPr>
        <w:t xml:space="preserve">figure the bitfield along </w:t>
      </w:r>
      <w:r w:rsidR="00835EB2">
        <w:rPr>
          <w:rFonts w:ascii="Arial" w:hAnsi="Arial" w:cs="Arial"/>
        </w:rPr>
        <w:t xml:space="preserve">with </w:t>
      </w:r>
      <w:r w:rsidR="005D6220">
        <w:rPr>
          <w:rFonts w:ascii="Arial" w:hAnsi="Arial" w:cs="Arial"/>
        </w:rPr>
        <w:t>the provision of TRS configuration to idle UE</w:t>
      </w:r>
      <w:r w:rsidR="00C93071">
        <w:rPr>
          <w:rFonts w:ascii="Arial" w:hAnsi="Arial" w:cs="Arial"/>
        </w:rPr>
        <w:t xml:space="preserve">, </w:t>
      </w:r>
      <w:r w:rsidR="00857032">
        <w:rPr>
          <w:rFonts w:ascii="Arial" w:hAnsi="Arial" w:cs="Arial"/>
        </w:rPr>
        <w:t>or in other option</w:t>
      </w:r>
      <w:r w:rsidR="00C93071">
        <w:rPr>
          <w:rFonts w:ascii="Arial" w:hAnsi="Arial" w:cs="Arial"/>
        </w:rPr>
        <w:t xml:space="preserve">, </w:t>
      </w:r>
      <w:r w:rsidR="00FC4D41">
        <w:rPr>
          <w:rFonts w:ascii="Arial" w:hAnsi="Arial" w:cs="Arial"/>
        </w:rPr>
        <w:t xml:space="preserve">an </w:t>
      </w:r>
      <w:r w:rsidR="00C93071">
        <w:rPr>
          <w:rFonts w:ascii="Arial" w:hAnsi="Arial" w:cs="Arial"/>
        </w:rPr>
        <w:t xml:space="preserve">additional bitfield </w:t>
      </w:r>
      <w:r w:rsidR="00FC4D41">
        <w:rPr>
          <w:rFonts w:ascii="Arial" w:hAnsi="Arial" w:cs="Arial"/>
        </w:rPr>
        <w:t>is implicitly assumed in the DCI</w:t>
      </w:r>
      <w:r w:rsidR="00C93071">
        <w:rPr>
          <w:rFonts w:ascii="Arial" w:hAnsi="Arial" w:cs="Arial"/>
        </w:rPr>
        <w:t xml:space="preserve"> </w:t>
      </w:r>
      <w:r w:rsidR="00FC4D41">
        <w:rPr>
          <w:rFonts w:ascii="Arial" w:hAnsi="Arial" w:cs="Arial"/>
        </w:rPr>
        <w:t xml:space="preserve">when </w:t>
      </w:r>
      <w:r w:rsidR="00C93071">
        <w:rPr>
          <w:rFonts w:ascii="Arial" w:hAnsi="Arial" w:cs="Arial"/>
        </w:rPr>
        <w:t xml:space="preserve">the TRS configuration is provided as </w:t>
      </w:r>
      <w:r w:rsidR="004F5285">
        <w:rPr>
          <w:rFonts w:ascii="Arial" w:hAnsi="Arial" w:cs="Arial"/>
        </w:rPr>
        <w:t xml:space="preserve">part of SI. </w:t>
      </w:r>
      <w:r w:rsidR="005F1669">
        <w:rPr>
          <w:rFonts w:ascii="Arial" w:hAnsi="Arial" w:cs="Arial"/>
        </w:rPr>
        <w:t xml:space="preserve">The first option </w:t>
      </w:r>
      <w:r w:rsidR="00835EB2">
        <w:rPr>
          <w:rFonts w:ascii="Arial" w:hAnsi="Arial" w:cs="Arial"/>
        </w:rPr>
        <w:t>provides more flexibility</w:t>
      </w:r>
      <w:r w:rsidR="005F1669">
        <w:rPr>
          <w:rFonts w:ascii="Arial" w:hAnsi="Arial" w:cs="Arial"/>
        </w:rPr>
        <w:t xml:space="preserve"> </w:t>
      </w:r>
      <w:r w:rsidR="00266FD0">
        <w:rPr>
          <w:rFonts w:ascii="Arial" w:hAnsi="Arial" w:cs="Arial"/>
        </w:rPr>
        <w:t xml:space="preserve">on how to configure the bitfield, e.g., its size, indication interpretation and so on. </w:t>
      </w:r>
    </w:p>
    <w:p w14:paraId="312C7282" w14:textId="718CC8C5" w:rsidR="00835EB2" w:rsidRDefault="00F84B3E" w:rsidP="00503D62">
      <w:pPr>
        <w:jc w:val="both"/>
        <w:rPr>
          <w:rFonts w:ascii="Arial" w:hAnsi="Arial" w:cs="Arial"/>
        </w:rPr>
      </w:pPr>
      <w:r>
        <w:rPr>
          <w:rFonts w:ascii="Arial" w:hAnsi="Arial" w:cs="Arial"/>
        </w:rPr>
        <w:t xml:space="preserve">This </w:t>
      </w:r>
      <w:r w:rsidR="0072626B">
        <w:rPr>
          <w:rFonts w:ascii="Arial" w:hAnsi="Arial" w:cs="Arial"/>
        </w:rPr>
        <w:t xml:space="preserve">availability signaling </w:t>
      </w:r>
      <w:r>
        <w:rPr>
          <w:rFonts w:ascii="Arial" w:hAnsi="Arial" w:cs="Arial"/>
        </w:rPr>
        <w:t xml:space="preserve">technique from the NW side has quite a low overhead, i.e., the NW </w:t>
      </w:r>
      <w:r w:rsidR="00A86EC1">
        <w:rPr>
          <w:rFonts w:ascii="Arial" w:hAnsi="Arial" w:cs="Arial"/>
        </w:rPr>
        <w:t xml:space="preserve">can </w:t>
      </w:r>
      <w:r>
        <w:rPr>
          <w:rFonts w:ascii="Arial" w:hAnsi="Arial" w:cs="Arial"/>
        </w:rPr>
        <w:t xml:space="preserve">transmit the </w:t>
      </w:r>
      <w:r w:rsidR="00A86EC1">
        <w:rPr>
          <w:rFonts w:ascii="Arial" w:hAnsi="Arial" w:cs="Arial"/>
        </w:rPr>
        <w:t xml:space="preserve">availability together with a paging DCI, and thus the additional overhead is limited. </w:t>
      </w:r>
      <w:r w:rsidR="00260297">
        <w:rPr>
          <w:rFonts w:ascii="Arial" w:hAnsi="Arial" w:cs="Arial"/>
        </w:rPr>
        <w:t xml:space="preserve">On the other hand, </w:t>
      </w:r>
      <w:r w:rsidR="00053A9F">
        <w:rPr>
          <w:rFonts w:ascii="Arial" w:hAnsi="Arial" w:cs="Arial"/>
        </w:rPr>
        <w:t xml:space="preserve">it means the NW needs to keep the TRS ON at least till the next time it transmits a paging DCI. </w:t>
      </w:r>
      <w:r w:rsidR="002E3E38">
        <w:rPr>
          <w:rFonts w:ascii="Arial" w:hAnsi="Arial" w:cs="Arial"/>
        </w:rPr>
        <w:t>Depending on the paging rate</w:t>
      </w:r>
      <w:r w:rsidR="00B64D60">
        <w:rPr>
          <w:rFonts w:ascii="Arial" w:hAnsi="Arial" w:cs="Arial"/>
        </w:rPr>
        <w:t xml:space="preserve"> or paging resource availability</w:t>
      </w:r>
      <w:r w:rsidR="002E3E38">
        <w:rPr>
          <w:rFonts w:ascii="Arial" w:hAnsi="Arial" w:cs="Arial"/>
        </w:rPr>
        <w:t xml:space="preserve">, this can </w:t>
      </w:r>
      <w:r w:rsidR="00EC75B9">
        <w:rPr>
          <w:rFonts w:ascii="Arial" w:hAnsi="Arial" w:cs="Arial"/>
        </w:rPr>
        <w:t xml:space="preserve">be </w:t>
      </w:r>
      <w:r w:rsidR="00DD0DAC">
        <w:rPr>
          <w:rFonts w:ascii="Arial" w:hAnsi="Arial" w:cs="Arial"/>
        </w:rPr>
        <w:t>long, meaning that the NW needs to keep the TRS ON at least till the next paging DCI.</w:t>
      </w:r>
      <w:r w:rsidR="0072626B">
        <w:rPr>
          <w:rFonts w:ascii="Arial" w:hAnsi="Arial" w:cs="Arial"/>
        </w:rPr>
        <w:t xml:space="preserve"> Therefore, if the NW wants to </w:t>
      </w:r>
      <w:r w:rsidR="00630DAE">
        <w:rPr>
          <w:rFonts w:ascii="Arial" w:hAnsi="Arial" w:cs="Arial"/>
        </w:rPr>
        <w:t>turn OFF the TRS in between</w:t>
      </w:r>
      <w:r w:rsidR="00186363">
        <w:rPr>
          <w:rFonts w:ascii="Arial" w:hAnsi="Arial" w:cs="Arial"/>
        </w:rPr>
        <w:t xml:space="preserve">, e.g., because there is no connected UE associated with the TRS, then </w:t>
      </w:r>
      <w:r w:rsidR="00F676C5">
        <w:rPr>
          <w:rFonts w:ascii="Arial" w:hAnsi="Arial" w:cs="Arial"/>
        </w:rPr>
        <w:t xml:space="preserve">it </w:t>
      </w:r>
      <w:r w:rsidR="004D0431">
        <w:rPr>
          <w:rFonts w:ascii="Arial" w:hAnsi="Arial" w:cs="Arial"/>
        </w:rPr>
        <w:t xml:space="preserve">cannot do this automatically without sending another paging DCI. Therefore, it makes sense that the </w:t>
      </w:r>
      <w:r w:rsidR="00DF00D5">
        <w:rPr>
          <w:rFonts w:ascii="Arial" w:hAnsi="Arial" w:cs="Arial"/>
        </w:rPr>
        <w:t xml:space="preserve">L1 based </w:t>
      </w:r>
      <w:r w:rsidR="004D0431">
        <w:rPr>
          <w:rFonts w:ascii="Arial" w:hAnsi="Arial" w:cs="Arial"/>
        </w:rPr>
        <w:t xml:space="preserve">availability signaling </w:t>
      </w:r>
      <w:r w:rsidR="00DF00D5">
        <w:rPr>
          <w:rFonts w:ascii="Arial" w:hAnsi="Arial" w:cs="Arial"/>
        </w:rPr>
        <w:t xml:space="preserve">is valid for a specific validity timer. I.e., when the NW indicates in the paging DCI that </w:t>
      </w:r>
      <w:r w:rsidR="00877967">
        <w:rPr>
          <w:rFonts w:ascii="Arial" w:hAnsi="Arial" w:cs="Arial"/>
        </w:rPr>
        <w:t>TRS is available, this availability is guaranteed only for a specific validity timer.</w:t>
      </w:r>
      <w:r w:rsidR="00835EB2">
        <w:rPr>
          <w:rFonts w:ascii="Arial" w:hAnsi="Arial" w:cs="Arial"/>
        </w:rPr>
        <w:t xml:space="preserve"> This also provides robustness regarding </w:t>
      </w:r>
      <w:r w:rsidR="008E62A4">
        <w:rPr>
          <w:rFonts w:ascii="Arial" w:hAnsi="Arial" w:cs="Arial"/>
        </w:rPr>
        <w:t xml:space="preserve">missing </w:t>
      </w:r>
      <w:r w:rsidR="00835EB2">
        <w:rPr>
          <w:rFonts w:ascii="Arial" w:hAnsi="Arial" w:cs="Arial"/>
        </w:rPr>
        <w:t xml:space="preserve">TRS on/off </w:t>
      </w:r>
      <w:r w:rsidR="008E62A4">
        <w:rPr>
          <w:rFonts w:ascii="Arial" w:hAnsi="Arial" w:cs="Arial"/>
        </w:rPr>
        <w:t xml:space="preserve">messages </w:t>
      </w:r>
      <w:r w:rsidR="00835EB2">
        <w:rPr>
          <w:rFonts w:ascii="Arial" w:hAnsi="Arial" w:cs="Arial"/>
        </w:rPr>
        <w:t xml:space="preserve">e.g. in cases UE misses a paging message. </w:t>
      </w:r>
      <w:r w:rsidR="00877967">
        <w:rPr>
          <w:rFonts w:ascii="Arial" w:hAnsi="Arial" w:cs="Arial"/>
        </w:rPr>
        <w:t xml:space="preserve"> </w:t>
      </w:r>
    </w:p>
    <w:p w14:paraId="0E5A8841" w14:textId="4F50D0D7" w:rsidR="00866ADE" w:rsidRDefault="00D22E5C" w:rsidP="00503D62">
      <w:pPr>
        <w:jc w:val="both"/>
        <w:rPr>
          <w:rFonts w:ascii="Arial" w:hAnsi="Arial" w:cs="Arial"/>
        </w:rPr>
      </w:pPr>
      <w:r>
        <w:rPr>
          <w:rFonts w:ascii="Arial" w:hAnsi="Arial" w:cs="Arial"/>
        </w:rPr>
        <w:t xml:space="preserve">The validity timer can be defined in terms of </w:t>
      </w:r>
      <w:proofErr w:type="gramStart"/>
      <w:r w:rsidR="00E15C1C">
        <w:rPr>
          <w:rFonts w:ascii="Arial" w:hAnsi="Arial" w:cs="Arial"/>
        </w:rPr>
        <w:t>a number of</w:t>
      </w:r>
      <w:proofErr w:type="gramEnd"/>
      <w:r w:rsidR="00E15C1C">
        <w:rPr>
          <w:rFonts w:ascii="Arial" w:hAnsi="Arial" w:cs="Arial"/>
        </w:rPr>
        <w:t xml:space="preserve"> </w:t>
      </w:r>
      <w:r w:rsidR="00C45FA1">
        <w:rPr>
          <w:rFonts w:ascii="Arial" w:hAnsi="Arial" w:cs="Arial"/>
        </w:rPr>
        <w:t xml:space="preserve">default </w:t>
      </w:r>
      <w:r w:rsidR="00E15C1C">
        <w:rPr>
          <w:rFonts w:ascii="Arial" w:hAnsi="Arial" w:cs="Arial"/>
        </w:rPr>
        <w:t>paging cycles</w:t>
      </w:r>
      <w:r w:rsidR="00835EB2">
        <w:rPr>
          <w:rFonts w:ascii="Arial" w:hAnsi="Arial" w:cs="Arial"/>
        </w:rPr>
        <w:t xml:space="preserve"> or a duration (e.g. multiples of seconds)</w:t>
      </w:r>
      <w:r w:rsidR="00E15C1C">
        <w:rPr>
          <w:rFonts w:ascii="Arial" w:hAnsi="Arial" w:cs="Arial"/>
        </w:rPr>
        <w:t xml:space="preserve">. </w:t>
      </w:r>
      <w:r w:rsidR="0031107A">
        <w:rPr>
          <w:rFonts w:ascii="Arial" w:hAnsi="Arial" w:cs="Arial"/>
        </w:rPr>
        <w:t xml:space="preserve">The number of default paging cycles is </w:t>
      </w:r>
      <w:r w:rsidR="00B92F55">
        <w:rPr>
          <w:rFonts w:ascii="Arial" w:hAnsi="Arial" w:cs="Arial"/>
        </w:rPr>
        <w:t>a good option considering that all the UEs irrespective of their individual paging cycle can have the same understanding</w:t>
      </w:r>
      <w:r w:rsidR="008E62A4">
        <w:rPr>
          <w:rFonts w:ascii="Arial" w:hAnsi="Arial" w:cs="Arial"/>
        </w:rPr>
        <w:t>/reference point</w:t>
      </w:r>
      <w:r w:rsidR="00B92F55">
        <w:rPr>
          <w:rFonts w:ascii="Arial" w:hAnsi="Arial" w:cs="Arial"/>
        </w:rPr>
        <w:t xml:space="preserve">. </w:t>
      </w:r>
      <w:r w:rsidR="00D1382C">
        <w:rPr>
          <w:rFonts w:ascii="Arial" w:hAnsi="Arial" w:cs="Arial"/>
        </w:rPr>
        <w:t xml:space="preserve">As such, if e.g., the validity timer indicates </w:t>
      </w:r>
      <w:r w:rsidR="00835EB2">
        <w:rPr>
          <w:rFonts w:ascii="Arial" w:hAnsi="Arial" w:cs="Arial"/>
        </w:rPr>
        <w:t xml:space="preserve">e.g. </w:t>
      </w:r>
      <w:r w:rsidR="003843A8">
        <w:rPr>
          <w:rFonts w:ascii="Arial" w:hAnsi="Arial" w:cs="Arial"/>
        </w:rPr>
        <w:t xml:space="preserve">10 default paging cycles, if the currently received paging DCI </w:t>
      </w:r>
      <w:r w:rsidR="006E3DF0">
        <w:rPr>
          <w:rFonts w:ascii="Arial" w:hAnsi="Arial" w:cs="Arial"/>
        </w:rPr>
        <w:t>indicates that the TRS is available, it means that</w:t>
      </w:r>
      <w:r w:rsidR="007B12D0">
        <w:rPr>
          <w:rFonts w:ascii="Arial" w:hAnsi="Arial" w:cs="Arial"/>
        </w:rPr>
        <w:t xml:space="preserve"> UE can assume</w:t>
      </w:r>
      <w:r w:rsidR="006E3DF0">
        <w:rPr>
          <w:rFonts w:ascii="Arial" w:hAnsi="Arial" w:cs="Arial"/>
        </w:rPr>
        <w:t xml:space="preserve"> the </w:t>
      </w:r>
      <w:r w:rsidR="0029208F">
        <w:rPr>
          <w:rFonts w:ascii="Arial" w:hAnsi="Arial" w:cs="Arial"/>
        </w:rPr>
        <w:t>TRS is available at least for the next 10 default paging cycles</w:t>
      </w:r>
      <w:r w:rsidR="00835EB2">
        <w:rPr>
          <w:rFonts w:ascii="Arial" w:hAnsi="Arial" w:cs="Arial"/>
        </w:rPr>
        <w:t xml:space="preserve"> (including the current one)</w:t>
      </w:r>
      <w:r w:rsidR="0029208F">
        <w:rPr>
          <w:rFonts w:ascii="Arial" w:hAnsi="Arial" w:cs="Arial"/>
        </w:rPr>
        <w:t xml:space="preserve">. The validity timer itself can be configured </w:t>
      </w:r>
      <w:r w:rsidR="00835EB2">
        <w:rPr>
          <w:rFonts w:ascii="Arial" w:hAnsi="Arial" w:cs="Arial"/>
        </w:rPr>
        <w:t>by higher layers</w:t>
      </w:r>
      <w:r w:rsidR="007269D2">
        <w:rPr>
          <w:rFonts w:ascii="Arial" w:hAnsi="Arial" w:cs="Arial"/>
        </w:rPr>
        <w:t>, and multiple values with DCI indicating the applied value can also be supported</w:t>
      </w:r>
      <w:r w:rsidR="003C1A23">
        <w:rPr>
          <w:rFonts w:ascii="Arial" w:hAnsi="Arial" w:cs="Arial"/>
        </w:rPr>
        <w:t xml:space="preserve">. </w:t>
      </w:r>
      <w:r w:rsidR="00F55D50">
        <w:rPr>
          <w:rFonts w:ascii="Arial" w:hAnsi="Arial" w:cs="Arial"/>
        </w:rPr>
        <w:fldChar w:fldCharType="begin"/>
      </w:r>
      <w:r w:rsidR="00F55D50">
        <w:rPr>
          <w:rFonts w:ascii="Arial" w:hAnsi="Arial" w:cs="Arial"/>
        </w:rPr>
        <w:instrText xml:space="preserve"> REF _Ref68081205 \h </w:instrText>
      </w:r>
      <w:r w:rsidR="007269D2">
        <w:rPr>
          <w:rFonts w:ascii="Arial" w:hAnsi="Arial" w:cs="Arial"/>
        </w:rPr>
        <w:instrText xml:space="preserve"> \* MERGEFORMAT </w:instrText>
      </w:r>
      <w:r w:rsidR="00F55D50">
        <w:rPr>
          <w:rFonts w:ascii="Arial" w:hAnsi="Arial" w:cs="Arial"/>
        </w:rPr>
      </w:r>
      <w:r w:rsidR="00F55D50">
        <w:rPr>
          <w:rFonts w:ascii="Arial" w:hAnsi="Arial" w:cs="Arial"/>
        </w:rPr>
        <w:fldChar w:fldCharType="separate"/>
      </w:r>
      <w:r w:rsidR="00F55D50" w:rsidRPr="008C13D1">
        <w:rPr>
          <w:rFonts w:ascii="Arial" w:hAnsi="Arial" w:cs="Arial"/>
        </w:rPr>
        <w:t>Figure 1</w:t>
      </w:r>
      <w:r w:rsidR="00F55D50">
        <w:rPr>
          <w:rFonts w:ascii="Arial" w:hAnsi="Arial" w:cs="Arial"/>
        </w:rPr>
        <w:fldChar w:fldCharType="end"/>
      </w:r>
      <w:r w:rsidR="00F55D50">
        <w:rPr>
          <w:rFonts w:ascii="Arial" w:hAnsi="Arial" w:cs="Arial"/>
        </w:rPr>
        <w:t xml:space="preserve"> depicts an example of </w:t>
      </w:r>
      <w:r w:rsidR="007C5081">
        <w:rPr>
          <w:rFonts w:ascii="Arial" w:hAnsi="Arial" w:cs="Arial"/>
        </w:rPr>
        <w:t xml:space="preserve">paging DCI based availability signaling with a validity timer. </w:t>
      </w:r>
    </w:p>
    <w:p w14:paraId="1EC889C0" w14:textId="67007EAB" w:rsidR="003A2AD4" w:rsidRDefault="001527E8" w:rsidP="00503D62">
      <w:pPr>
        <w:jc w:val="both"/>
      </w:pPr>
      <w:r w:rsidRPr="001527E8">
        <w:t xml:space="preserve"> </w:t>
      </w:r>
      <w:r>
        <w:object w:dxaOrig="17091" w:dyaOrig="3801" w14:anchorId="2EDD8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06.5pt" o:ole="">
            <v:imagedata r:id="rId8" o:title=""/>
          </v:shape>
          <o:OLEObject Type="Embed" ProgID="Visio.Drawing.15" ShapeID="_x0000_i1025" DrawAspect="Content" ObjectID="_1679253494" r:id="rId9"/>
        </w:object>
      </w:r>
    </w:p>
    <w:p w14:paraId="17C217A6" w14:textId="08C1370E" w:rsidR="00F55D50" w:rsidRPr="004A5F52" w:rsidRDefault="00F55D50" w:rsidP="008C13D1">
      <w:pPr>
        <w:pStyle w:val="Caption"/>
        <w:rPr>
          <w:rFonts w:ascii="Arial" w:hAnsi="Arial" w:cs="Arial"/>
        </w:rPr>
      </w:pPr>
      <w:bookmarkStart w:id="0" w:name="_Ref68081205"/>
      <w:r w:rsidRPr="008C13D1">
        <w:rPr>
          <w:rFonts w:ascii="Arial" w:hAnsi="Arial" w:cs="Arial"/>
        </w:rPr>
        <w:t xml:space="preserve">Figure </w:t>
      </w:r>
      <w:r w:rsidRPr="008C13D1">
        <w:rPr>
          <w:rFonts w:ascii="Arial" w:hAnsi="Arial" w:cs="Arial"/>
        </w:rPr>
        <w:fldChar w:fldCharType="begin"/>
      </w:r>
      <w:r w:rsidRPr="008C13D1">
        <w:rPr>
          <w:rFonts w:ascii="Arial" w:hAnsi="Arial" w:cs="Arial"/>
        </w:rPr>
        <w:instrText xml:space="preserve"> SEQ Figure \* ARABIC </w:instrText>
      </w:r>
      <w:r w:rsidRPr="008C13D1">
        <w:rPr>
          <w:rFonts w:ascii="Arial" w:hAnsi="Arial" w:cs="Arial"/>
        </w:rPr>
        <w:fldChar w:fldCharType="separate"/>
      </w:r>
      <w:r w:rsidRPr="008C13D1">
        <w:rPr>
          <w:rFonts w:ascii="Arial" w:hAnsi="Arial" w:cs="Arial"/>
          <w:noProof/>
        </w:rPr>
        <w:t>1</w:t>
      </w:r>
      <w:r w:rsidRPr="008C13D1">
        <w:rPr>
          <w:rFonts w:ascii="Arial" w:hAnsi="Arial" w:cs="Arial"/>
        </w:rPr>
        <w:fldChar w:fldCharType="end"/>
      </w:r>
      <w:bookmarkEnd w:id="0"/>
      <w:r w:rsidRPr="008C13D1">
        <w:rPr>
          <w:rFonts w:ascii="Arial" w:hAnsi="Arial" w:cs="Arial"/>
        </w:rPr>
        <w:t xml:space="preserve"> An example of paging DCI based availability signaling with a validity timer of 10 default paging cycles</w:t>
      </w:r>
      <w:r w:rsidR="007269D2">
        <w:rPr>
          <w:rFonts w:ascii="Arial" w:hAnsi="Arial" w:cs="Arial"/>
        </w:rPr>
        <w:t>.</w:t>
      </w:r>
    </w:p>
    <w:p w14:paraId="5DF7D5BB" w14:textId="578848B7" w:rsidR="00ED07CF" w:rsidRDefault="00ED07CF" w:rsidP="00503D62">
      <w:pPr>
        <w:jc w:val="both"/>
        <w:rPr>
          <w:rFonts w:ascii="Arial" w:hAnsi="Arial" w:cs="Arial"/>
        </w:rPr>
      </w:pPr>
      <w:r>
        <w:rPr>
          <w:rFonts w:ascii="Arial" w:hAnsi="Arial" w:cs="Arial"/>
        </w:rPr>
        <w:t xml:space="preserve">One argument </w:t>
      </w:r>
      <w:r w:rsidR="007269D2">
        <w:rPr>
          <w:rFonts w:ascii="Arial" w:hAnsi="Arial" w:cs="Arial"/>
        </w:rPr>
        <w:t>against</w:t>
      </w:r>
      <w:r>
        <w:rPr>
          <w:rFonts w:ascii="Arial" w:hAnsi="Arial" w:cs="Arial"/>
        </w:rPr>
        <w:t xml:space="preserve"> the paging DCI based availability signaling is that </w:t>
      </w:r>
      <w:r w:rsidR="007B0EB0">
        <w:rPr>
          <w:rFonts w:ascii="Arial" w:hAnsi="Arial" w:cs="Arial"/>
        </w:rPr>
        <w:t xml:space="preserve">the paging may be infrequent and thus the UE does not have access to the most updated availability. Here, we should note that </w:t>
      </w:r>
      <w:r w:rsidR="00276C29">
        <w:rPr>
          <w:rFonts w:ascii="Arial" w:hAnsi="Arial" w:cs="Arial"/>
        </w:rPr>
        <w:t xml:space="preserve">a UE which is associated with a PO receives a paging DCI in that PO even if it is not paged, and thus as far as the availability is signaled in that paging DCI, the UE can become aware of it. </w:t>
      </w:r>
      <w:r w:rsidR="00276C29">
        <w:rPr>
          <w:rFonts w:ascii="Arial" w:hAnsi="Arial" w:cs="Arial"/>
        </w:rPr>
        <w:lastRenderedPageBreak/>
        <w:t xml:space="preserve">Furthermore, considering the agreed </w:t>
      </w:r>
      <w:r w:rsidR="00A6635E">
        <w:rPr>
          <w:rFonts w:ascii="Arial" w:hAnsi="Arial" w:cs="Arial"/>
        </w:rPr>
        <w:t>group paging rate of 10%</w:t>
      </w:r>
      <w:r w:rsidR="00BB089B">
        <w:rPr>
          <w:rFonts w:ascii="Arial" w:hAnsi="Arial" w:cs="Arial"/>
        </w:rPr>
        <w:t>, and the paging cycle of 1.28 Sec</w:t>
      </w:r>
      <w:r w:rsidR="0048406A">
        <w:rPr>
          <w:rFonts w:ascii="Arial" w:hAnsi="Arial" w:cs="Arial"/>
        </w:rPr>
        <w:t>, the chance that there is a paging message in a PO</w:t>
      </w:r>
      <w:r w:rsidR="00A15EEF">
        <w:rPr>
          <w:rFonts w:ascii="Arial" w:hAnsi="Arial" w:cs="Arial"/>
        </w:rPr>
        <w:t xml:space="preserve"> within </w:t>
      </w:r>
      <w:r w:rsidR="007269D2">
        <w:rPr>
          <w:rFonts w:ascii="Arial" w:hAnsi="Arial" w:cs="Arial"/>
        </w:rPr>
        <w:t>40s~60s</w:t>
      </w:r>
      <w:r w:rsidR="00A15EEF">
        <w:rPr>
          <w:rFonts w:ascii="Arial" w:hAnsi="Arial" w:cs="Arial"/>
        </w:rPr>
        <w:t xml:space="preserve"> </w:t>
      </w:r>
      <w:r w:rsidR="00362FF1">
        <w:rPr>
          <w:rFonts w:ascii="Arial" w:hAnsi="Arial" w:cs="Arial"/>
        </w:rPr>
        <w:t>from the previous paging message is almost 1</w:t>
      </w:r>
      <w:r w:rsidR="00006DF8">
        <w:rPr>
          <w:rFonts w:ascii="Arial" w:hAnsi="Arial" w:cs="Arial"/>
        </w:rPr>
        <w:t xml:space="preserve"> (&gt;99%)</w:t>
      </w:r>
      <w:r w:rsidR="007C5081">
        <w:rPr>
          <w:rFonts w:ascii="Arial" w:hAnsi="Arial" w:cs="Arial"/>
        </w:rPr>
        <w:t xml:space="preserve"> as shown in </w:t>
      </w:r>
      <w:r w:rsidR="007C5081">
        <w:rPr>
          <w:rFonts w:ascii="Arial" w:hAnsi="Arial" w:cs="Arial"/>
        </w:rPr>
        <w:fldChar w:fldCharType="begin"/>
      </w:r>
      <w:r w:rsidR="007C5081">
        <w:rPr>
          <w:rFonts w:ascii="Arial" w:hAnsi="Arial" w:cs="Arial"/>
        </w:rPr>
        <w:instrText xml:space="preserve"> REF _Ref68081252 \h </w:instrText>
      </w:r>
      <w:r w:rsidR="007269D2">
        <w:rPr>
          <w:rFonts w:ascii="Arial" w:hAnsi="Arial" w:cs="Arial"/>
        </w:rPr>
        <w:instrText xml:space="preserve"> \* MERGEFORMAT </w:instrText>
      </w:r>
      <w:r w:rsidR="007C5081">
        <w:rPr>
          <w:rFonts w:ascii="Arial" w:hAnsi="Arial" w:cs="Arial"/>
        </w:rPr>
      </w:r>
      <w:r w:rsidR="007C5081">
        <w:rPr>
          <w:rFonts w:ascii="Arial" w:hAnsi="Arial" w:cs="Arial"/>
        </w:rPr>
        <w:fldChar w:fldCharType="separate"/>
      </w:r>
      <w:r w:rsidR="007C5081" w:rsidRPr="008C13D1">
        <w:rPr>
          <w:rFonts w:ascii="Arial" w:hAnsi="Arial" w:cs="Arial"/>
        </w:rPr>
        <w:t>Figure 2</w:t>
      </w:r>
      <w:r w:rsidR="007C5081">
        <w:rPr>
          <w:rFonts w:ascii="Arial" w:hAnsi="Arial" w:cs="Arial"/>
        </w:rPr>
        <w:fldChar w:fldCharType="end"/>
      </w:r>
      <w:r w:rsidR="00352636">
        <w:rPr>
          <w:rFonts w:ascii="Arial" w:hAnsi="Arial" w:cs="Arial"/>
        </w:rPr>
        <w:t xml:space="preserve">. </w:t>
      </w:r>
      <w:r w:rsidR="000A2B95">
        <w:rPr>
          <w:rFonts w:ascii="Arial" w:hAnsi="Arial" w:cs="Arial"/>
        </w:rPr>
        <w:t xml:space="preserve">The duration within which there is at least one paging DCI in a PO would </w:t>
      </w:r>
      <w:r w:rsidR="00FC4D41">
        <w:rPr>
          <w:rFonts w:ascii="Arial" w:hAnsi="Arial" w:cs="Arial"/>
        </w:rPr>
        <w:t xml:space="preserve">be smaller when </w:t>
      </w:r>
      <w:r w:rsidR="000A2B95">
        <w:rPr>
          <w:rFonts w:ascii="Arial" w:hAnsi="Arial" w:cs="Arial"/>
        </w:rPr>
        <w:t>the group paging rate increases. Therefore, a</w:t>
      </w:r>
      <w:r w:rsidR="006364EA">
        <w:rPr>
          <w:rFonts w:ascii="Arial" w:hAnsi="Arial" w:cs="Arial"/>
        </w:rPr>
        <w:t xml:space="preserve"> validity timer in the order of 10s </w:t>
      </w:r>
      <w:r w:rsidR="000F1A08">
        <w:rPr>
          <w:rFonts w:ascii="Arial" w:hAnsi="Arial" w:cs="Arial"/>
        </w:rPr>
        <w:t>equivalent</w:t>
      </w:r>
      <w:r w:rsidR="006364EA">
        <w:rPr>
          <w:rFonts w:ascii="Arial" w:hAnsi="Arial" w:cs="Arial"/>
        </w:rPr>
        <w:t xml:space="preserve"> of </w:t>
      </w:r>
      <w:r w:rsidR="00530B9C">
        <w:rPr>
          <w:rFonts w:ascii="Arial" w:hAnsi="Arial" w:cs="Arial"/>
        </w:rPr>
        <w:t>default paging cycles</w:t>
      </w:r>
      <w:r w:rsidR="006364EA">
        <w:rPr>
          <w:rFonts w:ascii="Arial" w:hAnsi="Arial" w:cs="Arial"/>
        </w:rPr>
        <w:t xml:space="preserve"> </w:t>
      </w:r>
      <w:r w:rsidR="007269D2">
        <w:rPr>
          <w:rFonts w:ascii="Arial" w:hAnsi="Arial" w:cs="Arial"/>
        </w:rPr>
        <w:t>provides</w:t>
      </w:r>
      <w:r w:rsidR="006364EA">
        <w:rPr>
          <w:rFonts w:ascii="Arial" w:hAnsi="Arial" w:cs="Arial"/>
        </w:rPr>
        <w:t xml:space="preserve"> a reasonable </w:t>
      </w:r>
      <w:r w:rsidR="007269D2">
        <w:rPr>
          <w:rFonts w:ascii="Arial" w:hAnsi="Arial" w:cs="Arial"/>
        </w:rPr>
        <w:t>balance</w:t>
      </w:r>
      <w:r w:rsidR="006364EA">
        <w:rPr>
          <w:rFonts w:ascii="Arial" w:hAnsi="Arial" w:cs="Arial"/>
        </w:rPr>
        <w:t>.</w:t>
      </w:r>
      <w:r w:rsidR="00530B9C">
        <w:rPr>
          <w:rFonts w:ascii="Arial" w:hAnsi="Arial" w:cs="Arial"/>
        </w:rPr>
        <w:t xml:space="preserve"> </w:t>
      </w:r>
      <w:r w:rsidR="007269D2">
        <w:rPr>
          <w:rFonts w:ascii="Arial" w:hAnsi="Arial" w:cs="Arial"/>
        </w:rPr>
        <w:t xml:space="preserve">Additionally, if PEI </w:t>
      </w:r>
      <w:r w:rsidR="00FC4D41">
        <w:rPr>
          <w:rFonts w:ascii="Arial" w:hAnsi="Arial" w:cs="Arial"/>
        </w:rPr>
        <w:t xml:space="preserve">design also </w:t>
      </w:r>
      <w:r w:rsidR="007269D2">
        <w:rPr>
          <w:rFonts w:ascii="Arial" w:hAnsi="Arial" w:cs="Arial"/>
        </w:rPr>
        <w:t>includes TRS availability bitfield, even more occasions are available for the UE to take advantage of the feature.</w:t>
      </w:r>
      <w:r w:rsidR="008E62A4">
        <w:rPr>
          <w:rFonts w:ascii="Arial" w:hAnsi="Arial" w:cs="Arial"/>
        </w:rPr>
        <w:t xml:space="preserve"> </w:t>
      </w:r>
    </w:p>
    <w:p w14:paraId="2E78CDBF" w14:textId="41F0BDA0" w:rsidR="00703678" w:rsidRDefault="00703678" w:rsidP="00503D62">
      <w:pPr>
        <w:jc w:val="both"/>
        <w:rPr>
          <w:rFonts w:ascii="Arial" w:hAnsi="Arial" w:cs="Arial"/>
        </w:rPr>
      </w:pPr>
      <w:r w:rsidRPr="00703678">
        <w:rPr>
          <w:rFonts w:ascii="Arial" w:hAnsi="Arial" w:cs="Arial"/>
          <w:noProof/>
        </w:rPr>
        <w:drawing>
          <wp:inline distT="0" distB="0" distL="0" distR="0" wp14:anchorId="4C680A50" wp14:editId="03C0007E">
            <wp:extent cx="4540250" cy="34050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65448" cy="3423968"/>
                    </a:xfrm>
                    <a:prstGeom prst="rect">
                      <a:avLst/>
                    </a:prstGeom>
                  </pic:spPr>
                </pic:pic>
              </a:graphicData>
            </a:graphic>
          </wp:inline>
        </w:drawing>
      </w:r>
    </w:p>
    <w:p w14:paraId="4BA78235" w14:textId="1F286462" w:rsidR="005E511E" w:rsidRPr="004A5F52" w:rsidRDefault="005E511E" w:rsidP="008C13D1">
      <w:pPr>
        <w:pStyle w:val="Caption"/>
        <w:rPr>
          <w:rFonts w:ascii="Arial" w:hAnsi="Arial" w:cs="Arial"/>
        </w:rPr>
      </w:pPr>
      <w:bookmarkStart w:id="1" w:name="_Ref68081252"/>
      <w:r w:rsidRPr="008C13D1">
        <w:rPr>
          <w:rFonts w:ascii="Arial" w:hAnsi="Arial" w:cs="Arial"/>
        </w:rPr>
        <w:t xml:space="preserve">Figure </w:t>
      </w:r>
      <w:r w:rsidRPr="008C13D1">
        <w:rPr>
          <w:rFonts w:ascii="Arial" w:hAnsi="Arial" w:cs="Arial"/>
        </w:rPr>
        <w:fldChar w:fldCharType="begin"/>
      </w:r>
      <w:r w:rsidRPr="008C13D1">
        <w:rPr>
          <w:rFonts w:ascii="Arial" w:hAnsi="Arial" w:cs="Arial"/>
        </w:rPr>
        <w:instrText xml:space="preserve"> SEQ Figure \* ARABIC </w:instrText>
      </w:r>
      <w:r w:rsidRPr="008C13D1">
        <w:rPr>
          <w:rFonts w:ascii="Arial" w:hAnsi="Arial" w:cs="Arial"/>
        </w:rPr>
        <w:fldChar w:fldCharType="separate"/>
      </w:r>
      <w:r w:rsidR="00F55D50" w:rsidRPr="008C13D1">
        <w:rPr>
          <w:rFonts w:ascii="Arial" w:hAnsi="Arial" w:cs="Arial"/>
          <w:noProof/>
        </w:rPr>
        <w:t>2</w:t>
      </w:r>
      <w:r w:rsidRPr="008C13D1">
        <w:rPr>
          <w:rFonts w:ascii="Arial" w:hAnsi="Arial" w:cs="Arial"/>
        </w:rPr>
        <w:fldChar w:fldCharType="end"/>
      </w:r>
      <w:bookmarkEnd w:id="1"/>
      <w:r w:rsidRPr="008C13D1">
        <w:rPr>
          <w:rFonts w:ascii="Arial" w:hAnsi="Arial" w:cs="Arial"/>
        </w:rPr>
        <w:t xml:space="preserve"> Probability of having at least one paging DCI versus the number of </w:t>
      </w:r>
      <w:proofErr w:type="spellStart"/>
      <w:r w:rsidRPr="008C13D1">
        <w:rPr>
          <w:rFonts w:ascii="Arial" w:hAnsi="Arial" w:cs="Arial"/>
        </w:rPr>
        <w:t>POs</w:t>
      </w:r>
      <w:r w:rsidR="002B5E8D">
        <w:rPr>
          <w:rFonts w:ascii="Arial" w:hAnsi="Arial" w:cs="Arial"/>
        </w:rPr>
        <w:t>.</w:t>
      </w:r>
      <w:proofErr w:type="spellEnd"/>
    </w:p>
    <w:p w14:paraId="2DC47E3B" w14:textId="4C969DAF" w:rsidR="00A74A83" w:rsidRDefault="00117A2E" w:rsidP="00503D62">
      <w:pPr>
        <w:jc w:val="both"/>
        <w:rPr>
          <w:rFonts w:ascii="Arial" w:hAnsi="Arial" w:cs="Arial"/>
          <w:color w:val="000000" w:themeColor="text1"/>
        </w:rPr>
      </w:pPr>
      <w:r>
        <w:rPr>
          <w:rFonts w:ascii="Arial" w:hAnsi="Arial" w:cs="Arial"/>
          <w:color w:val="000000" w:themeColor="text1"/>
        </w:rPr>
        <w:t>The validity timer can be configured by the NW to be in a range of e.g., [1] to [</w:t>
      </w:r>
      <w:r w:rsidR="007269D2">
        <w:rPr>
          <w:rFonts w:ascii="Arial" w:hAnsi="Arial" w:cs="Arial"/>
          <w:color w:val="000000" w:themeColor="text1"/>
        </w:rPr>
        <w:t>4</w:t>
      </w:r>
      <w:r>
        <w:rPr>
          <w:rFonts w:ascii="Arial" w:hAnsi="Arial" w:cs="Arial"/>
          <w:color w:val="000000" w:themeColor="text1"/>
        </w:rPr>
        <w:t xml:space="preserve">0] default paging cycles. This provides the flexibility for the NW to determine the validity timer based on </w:t>
      </w:r>
      <w:r w:rsidR="0002267E">
        <w:rPr>
          <w:rFonts w:ascii="Arial" w:hAnsi="Arial" w:cs="Arial"/>
          <w:color w:val="000000" w:themeColor="text1"/>
        </w:rPr>
        <w:t xml:space="preserve">how often it needs to turn TRS </w:t>
      </w:r>
      <w:r w:rsidR="008E62A4">
        <w:rPr>
          <w:rFonts w:ascii="Arial" w:hAnsi="Arial" w:cs="Arial"/>
          <w:color w:val="000000" w:themeColor="text1"/>
        </w:rPr>
        <w:t>on/off</w:t>
      </w:r>
      <w:r w:rsidR="00281C40">
        <w:rPr>
          <w:rFonts w:ascii="Arial" w:hAnsi="Arial" w:cs="Arial"/>
          <w:color w:val="000000" w:themeColor="text1"/>
        </w:rPr>
        <w:t xml:space="preserve">, and furthermore, provides the availability information to the UE so it can </w:t>
      </w:r>
      <w:r w:rsidR="008E62A4">
        <w:rPr>
          <w:rFonts w:ascii="Arial" w:hAnsi="Arial" w:cs="Arial"/>
          <w:color w:val="000000" w:themeColor="text1"/>
        </w:rPr>
        <w:t>save</w:t>
      </w:r>
      <w:r w:rsidR="00281C40">
        <w:rPr>
          <w:rFonts w:ascii="Arial" w:hAnsi="Arial" w:cs="Arial"/>
          <w:color w:val="000000" w:themeColor="text1"/>
        </w:rPr>
        <w:t xml:space="preserve"> power. </w:t>
      </w:r>
    </w:p>
    <w:p w14:paraId="093ED7C5" w14:textId="0D2913CB" w:rsidR="00866ADE" w:rsidRDefault="00FB781F" w:rsidP="00503D62">
      <w:pPr>
        <w:jc w:val="both"/>
        <w:rPr>
          <w:rFonts w:ascii="Arial" w:hAnsi="Arial" w:cs="Arial"/>
          <w:color w:val="000000" w:themeColor="text1"/>
        </w:rPr>
      </w:pPr>
      <w:r>
        <w:rPr>
          <w:rFonts w:ascii="Arial" w:hAnsi="Arial" w:cs="Arial"/>
          <w:color w:val="000000" w:themeColor="text1"/>
        </w:rPr>
        <w:t xml:space="preserve">Another issue which needs to be resolved is how availability signaling is applicable when multiple TRS configurations are provided to the UE. </w:t>
      </w:r>
      <w:r w:rsidR="008B5054">
        <w:rPr>
          <w:rFonts w:ascii="Arial" w:hAnsi="Arial" w:cs="Arial"/>
          <w:color w:val="000000" w:themeColor="text1"/>
        </w:rPr>
        <w:t xml:space="preserve">One simple approach is that the availability indication in the DCI is applicable to all the </w:t>
      </w:r>
      <w:r w:rsidR="00991F4E">
        <w:rPr>
          <w:rFonts w:ascii="Arial" w:hAnsi="Arial" w:cs="Arial"/>
          <w:color w:val="000000" w:themeColor="text1"/>
        </w:rPr>
        <w:t xml:space="preserve">configured TRSs, nevertheless, this means that some TRS resources then need to be transmitted while no connected UE is using them. Therefore, it may </w:t>
      </w:r>
      <w:r w:rsidR="00632427">
        <w:rPr>
          <w:rFonts w:ascii="Arial" w:hAnsi="Arial" w:cs="Arial"/>
          <w:color w:val="000000" w:themeColor="text1"/>
        </w:rPr>
        <w:t>be appropriate</w:t>
      </w:r>
      <w:r w:rsidR="00991F4E">
        <w:rPr>
          <w:rFonts w:ascii="Arial" w:hAnsi="Arial" w:cs="Arial"/>
          <w:color w:val="000000" w:themeColor="text1"/>
        </w:rPr>
        <w:t xml:space="preserve"> </w:t>
      </w:r>
      <w:r w:rsidR="008123A9">
        <w:rPr>
          <w:rFonts w:ascii="Arial" w:hAnsi="Arial" w:cs="Arial"/>
          <w:color w:val="000000" w:themeColor="text1"/>
        </w:rPr>
        <w:t xml:space="preserve">that </w:t>
      </w:r>
      <w:r w:rsidR="00616804">
        <w:rPr>
          <w:rFonts w:ascii="Arial" w:hAnsi="Arial" w:cs="Arial"/>
          <w:color w:val="000000" w:themeColor="text1"/>
        </w:rPr>
        <w:t xml:space="preserve">the availability indication in the DCI can indicate availability of </w:t>
      </w:r>
      <w:r w:rsidR="00EC0689">
        <w:rPr>
          <w:rFonts w:ascii="Arial" w:hAnsi="Arial" w:cs="Arial"/>
          <w:color w:val="000000" w:themeColor="text1"/>
        </w:rPr>
        <w:t xml:space="preserve">different TRS configurations, or a group of configurations. </w:t>
      </w:r>
      <w:r w:rsidR="00F461ED">
        <w:rPr>
          <w:rFonts w:ascii="Arial" w:hAnsi="Arial" w:cs="Arial"/>
          <w:color w:val="000000" w:themeColor="text1"/>
        </w:rPr>
        <w:t xml:space="preserve">As such if multiple TRS resources are provided to idle UEs, more than one bit needs to be used to indicate the availability of the resources. </w:t>
      </w:r>
      <w:r w:rsidR="0019441A">
        <w:rPr>
          <w:rFonts w:ascii="Arial" w:hAnsi="Arial" w:cs="Arial"/>
          <w:color w:val="000000" w:themeColor="text1"/>
        </w:rPr>
        <w:t xml:space="preserve">As mentioned earlier, currently, there are 6 reserved bits in a paging DCI. Considering </w:t>
      </w:r>
      <w:r w:rsidR="00890CE4">
        <w:rPr>
          <w:rFonts w:ascii="Arial" w:hAnsi="Arial" w:cs="Arial"/>
          <w:color w:val="000000" w:themeColor="text1"/>
        </w:rPr>
        <w:t xml:space="preserve">that according to the current discussions, one or two bits may become associated with the paging grouping, the remaining number of bits, may not be sufficient to address individual TRS resources, and </w:t>
      </w:r>
      <w:r w:rsidR="00324270">
        <w:rPr>
          <w:rFonts w:ascii="Arial" w:hAnsi="Arial" w:cs="Arial"/>
          <w:color w:val="000000" w:themeColor="text1"/>
        </w:rPr>
        <w:t>thus grouping of TRS resources can be used, in order to associate a bit</w:t>
      </w:r>
      <w:r w:rsidR="007269D2">
        <w:rPr>
          <w:rFonts w:ascii="Arial" w:hAnsi="Arial" w:cs="Arial"/>
          <w:color w:val="000000" w:themeColor="text1"/>
        </w:rPr>
        <w:t>field</w:t>
      </w:r>
      <w:r w:rsidR="00324270">
        <w:rPr>
          <w:rFonts w:ascii="Arial" w:hAnsi="Arial" w:cs="Arial"/>
          <w:color w:val="000000" w:themeColor="text1"/>
        </w:rPr>
        <w:t xml:space="preserve"> </w:t>
      </w:r>
      <w:r w:rsidR="007269D2">
        <w:rPr>
          <w:rFonts w:ascii="Arial" w:hAnsi="Arial" w:cs="Arial"/>
          <w:color w:val="000000" w:themeColor="text1"/>
        </w:rPr>
        <w:t>with</w:t>
      </w:r>
      <w:r w:rsidR="00324270">
        <w:rPr>
          <w:rFonts w:ascii="Arial" w:hAnsi="Arial" w:cs="Arial"/>
          <w:color w:val="000000" w:themeColor="text1"/>
        </w:rPr>
        <w:t xml:space="preserve"> </w:t>
      </w:r>
      <w:r w:rsidR="006B6EB9">
        <w:rPr>
          <w:rFonts w:ascii="Arial" w:hAnsi="Arial" w:cs="Arial"/>
          <w:color w:val="000000" w:themeColor="text1"/>
        </w:rPr>
        <w:t xml:space="preserve">a group of TRSs being available or not. </w:t>
      </w:r>
    </w:p>
    <w:p w14:paraId="1776F4F6" w14:textId="436566FC" w:rsidR="00544EB3" w:rsidRPr="00BD1C2E" w:rsidRDefault="00544EB3" w:rsidP="008C13D1">
      <w:pPr>
        <w:pStyle w:val="Observation"/>
        <w:numPr>
          <w:ilvl w:val="0"/>
          <w:numId w:val="13"/>
        </w:numPr>
        <w:spacing w:line="256" w:lineRule="auto"/>
        <w:ind w:left="1701" w:hanging="1701"/>
        <w:rPr>
          <w:rFonts w:cs="Arial"/>
        </w:rPr>
      </w:pPr>
      <w:bookmarkStart w:id="2" w:name="_Toc68640557"/>
      <w:r>
        <w:rPr>
          <w:rFonts w:cs="Arial"/>
        </w:rPr>
        <w:t>L1 based availability signaling with a validity timer</w:t>
      </w:r>
      <w:r w:rsidR="006B6EB9">
        <w:rPr>
          <w:rFonts w:cs="Arial"/>
        </w:rPr>
        <w:t xml:space="preserve"> in terms of </w:t>
      </w:r>
      <w:proofErr w:type="gramStart"/>
      <w:r w:rsidR="006B6EB9">
        <w:rPr>
          <w:rFonts w:cs="Arial"/>
        </w:rPr>
        <w:t>a number of</w:t>
      </w:r>
      <w:proofErr w:type="gramEnd"/>
      <w:r w:rsidR="006B6EB9">
        <w:rPr>
          <w:rFonts w:cs="Arial"/>
        </w:rPr>
        <w:t xml:space="preserve"> default paging cycles</w:t>
      </w:r>
      <w:r>
        <w:rPr>
          <w:rFonts w:cs="Arial"/>
        </w:rPr>
        <w:t xml:space="preserve"> has a relatively low additional NW overhead </w:t>
      </w:r>
      <w:r w:rsidR="002C3872">
        <w:rPr>
          <w:rFonts w:cs="Arial"/>
        </w:rPr>
        <w:t>and does not entail additional UE power consumption to obtain the availability</w:t>
      </w:r>
      <w:r w:rsidR="007269D2">
        <w:rPr>
          <w:rFonts w:cs="Arial"/>
        </w:rPr>
        <w:t xml:space="preserve"> information</w:t>
      </w:r>
      <w:r>
        <w:rPr>
          <w:rFonts w:cs="Arial"/>
        </w:rPr>
        <w:t>.</w:t>
      </w:r>
      <w:bookmarkEnd w:id="2"/>
    </w:p>
    <w:p w14:paraId="62E8C914" w14:textId="77777777" w:rsidR="00544EB3" w:rsidRDefault="00544EB3" w:rsidP="00503D62">
      <w:pPr>
        <w:jc w:val="both"/>
        <w:rPr>
          <w:rFonts w:ascii="Arial" w:hAnsi="Arial" w:cs="Arial"/>
          <w:color w:val="000000" w:themeColor="text1"/>
        </w:rPr>
      </w:pPr>
    </w:p>
    <w:p w14:paraId="307E58F6" w14:textId="6287863F" w:rsidR="00FF6026" w:rsidRPr="0065471E" w:rsidRDefault="00FF6026" w:rsidP="00FF6026">
      <w:pPr>
        <w:jc w:val="both"/>
        <w:rPr>
          <w:rFonts w:ascii="Arial" w:hAnsi="Arial" w:cs="Arial"/>
          <w:b/>
          <w:bCs/>
          <w:u w:val="single"/>
        </w:rPr>
      </w:pPr>
      <w:r>
        <w:rPr>
          <w:rFonts w:ascii="Arial" w:hAnsi="Arial" w:cs="Arial"/>
          <w:b/>
          <w:bCs/>
          <w:u w:val="single"/>
        </w:rPr>
        <w:lastRenderedPageBreak/>
        <w:t>SIB</w:t>
      </w:r>
      <w:r w:rsidRPr="0065471E">
        <w:rPr>
          <w:rFonts w:ascii="Arial" w:hAnsi="Arial" w:cs="Arial"/>
          <w:b/>
          <w:bCs/>
          <w:u w:val="single"/>
        </w:rPr>
        <w:t>-based availability signaling</w:t>
      </w:r>
    </w:p>
    <w:p w14:paraId="254F8079" w14:textId="7101F091" w:rsidR="003F4DDD" w:rsidRPr="008C13D1" w:rsidRDefault="003F4DDD" w:rsidP="008C13D1">
      <w:pPr>
        <w:jc w:val="both"/>
        <w:rPr>
          <w:rFonts w:ascii="Arial" w:hAnsi="Arial" w:cs="Arial"/>
          <w:color w:val="000000" w:themeColor="text1"/>
        </w:rPr>
      </w:pPr>
      <w:r>
        <w:rPr>
          <w:rFonts w:ascii="Arial" w:hAnsi="Arial" w:cs="Arial"/>
          <w:color w:val="000000" w:themeColor="text1"/>
        </w:rPr>
        <w:t xml:space="preserve">Next, we consider the SIB based availability signaling. </w:t>
      </w:r>
      <w:r w:rsidR="00632427">
        <w:rPr>
          <w:rFonts w:ascii="Arial" w:hAnsi="Arial" w:cs="Arial"/>
          <w:color w:val="000000" w:themeColor="text1"/>
        </w:rPr>
        <w:t>In our understanding</w:t>
      </w:r>
      <w:r w:rsidR="007269D2">
        <w:rPr>
          <w:rFonts w:ascii="Arial" w:hAnsi="Arial" w:cs="Arial"/>
          <w:color w:val="000000" w:themeColor="text1"/>
        </w:rPr>
        <w:t>, f</w:t>
      </w:r>
      <w:r w:rsidRPr="008C13D1">
        <w:rPr>
          <w:rFonts w:ascii="Arial" w:hAnsi="Arial" w:cs="Arial"/>
          <w:color w:val="000000" w:themeColor="text1"/>
        </w:rPr>
        <w:t>rom RAN1 perspective,</w:t>
      </w:r>
      <w:r w:rsidR="00053953" w:rsidRPr="008C13D1">
        <w:rPr>
          <w:rFonts w:ascii="Arial" w:hAnsi="Arial" w:cs="Arial"/>
          <w:color w:val="000000" w:themeColor="text1"/>
        </w:rPr>
        <w:t xml:space="preserve"> </w:t>
      </w:r>
      <w:r w:rsidR="007269D2">
        <w:rPr>
          <w:rFonts w:ascii="Arial" w:hAnsi="Arial" w:cs="Arial"/>
          <w:color w:val="000000" w:themeColor="text1"/>
        </w:rPr>
        <w:t xml:space="preserve">the </w:t>
      </w:r>
      <w:r w:rsidR="008E62A4">
        <w:rPr>
          <w:rFonts w:ascii="Arial" w:hAnsi="Arial" w:cs="Arial"/>
          <w:color w:val="000000" w:themeColor="text1"/>
        </w:rPr>
        <w:t xml:space="preserve">existing </w:t>
      </w:r>
      <w:r w:rsidR="00053953" w:rsidRPr="008C13D1">
        <w:rPr>
          <w:rFonts w:ascii="Arial" w:hAnsi="Arial" w:cs="Arial"/>
          <w:color w:val="000000" w:themeColor="text1"/>
        </w:rPr>
        <w:t>SI</w:t>
      </w:r>
      <w:r w:rsidR="008E62A4">
        <w:rPr>
          <w:rFonts w:ascii="Arial" w:hAnsi="Arial" w:cs="Arial"/>
          <w:color w:val="000000" w:themeColor="text1"/>
        </w:rPr>
        <w:t>/SI</w:t>
      </w:r>
      <w:r w:rsidR="00053953" w:rsidRPr="008C13D1">
        <w:rPr>
          <w:rFonts w:ascii="Arial" w:hAnsi="Arial" w:cs="Arial"/>
          <w:color w:val="000000" w:themeColor="text1"/>
        </w:rPr>
        <w:t xml:space="preserve"> update procedure </w:t>
      </w:r>
      <w:r w:rsidR="008E62A4">
        <w:rPr>
          <w:rFonts w:ascii="Arial" w:hAnsi="Arial" w:cs="Arial"/>
          <w:color w:val="000000" w:themeColor="text1"/>
        </w:rPr>
        <w:t>is used for conveying</w:t>
      </w:r>
      <w:r w:rsidR="00053953" w:rsidRPr="008C13D1">
        <w:rPr>
          <w:rFonts w:ascii="Arial" w:hAnsi="Arial" w:cs="Arial"/>
          <w:color w:val="000000" w:themeColor="text1"/>
        </w:rPr>
        <w:t xml:space="preserve"> TRS occasion</w:t>
      </w:r>
      <w:r w:rsidR="008E62A4">
        <w:rPr>
          <w:rFonts w:ascii="Arial" w:hAnsi="Arial" w:cs="Arial"/>
          <w:color w:val="000000" w:themeColor="text1"/>
        </w:rPr>
        <w:t xml:space="preserve"> configurations</w:t>
      </w:r>
      <w:r w:rsidR="007269D2">
        <w:rPr>
          <w:rFonts w:ascii="Arial" w:hAnsi="Arial" w:cs="Arial"/>
          <w:color w:val="000000" w:themeColor="text1"/>
        </w:rPr>
        <w:t xml:space="preserve"> </w:t>
      </w:r>
      <w:r w:rsidR="00053953" w:rsidRPr="008C13D1">
        <w:rPr>
          <w:rFonts w:ascii="Arial" w:hAnsi="Arial" w:cs="Arial"/>
          <w:color w:val="000000" w:themeColor="text1"/>
        </w:rPr>
        <w:t>to idle UEs</w:t>
      </w:r>
      <w:r w:rsidR="00342BC1" w:rsidRPr="008C13D1">
        <w:rPr>
          <w:rFonts w:ascii="Arial" w:hAnsi="Arial" w:cs="Arial"/>
          <w:color w:val="000000" w:themeColor="text1"/>
        </w:rPr>
        <w:t xml:space="preserve">, i.e., anytime that </w:t>
      </w:r>
      <w:r w:rsidR="00D55CED" w:rsidRPr="008C13D1">
        <w:rPr>
          <w:rFonts w:ascii="Arial" w:hAnsi="Arial" w:cs="Arial"/>
          <w:color w:val="000000" w:themeColor="text1"/>
        </w:rPr>
        <w:t xml:space="preserve">SIB </w:t>
      </w:r>
      <w:r w:rsidR="007269D2">
        <w:rPr>
          <w:rFonts w:ascii="Arial" w:hAnsi="Arial" w:cs="Arial"/>
          <w:color w:val="000000" w:themeColor="text1"/>
        </w:rPr>
        <w:t xml:space="preserve">contents (e.g. </w:t>
      </w:r>
      <w:r w:rsidR="00D55CED" w:rsidRPr="008C13D1">
        <w:rPr>
          <w:rFonts w:ascii="Arial" w:hAnsi="Arial" w:cs="Arial"/>
          <w:color w:val="000000" w:themeColor="text1"/>
        </w:rPr>
        <w:t xml:space="preserve">TRS </w:t>
      </w:r>
      <w:r w:rsidR="007269D2" w:rsidRPr="008C13D1">
        <w:rPr>
          <w:rFonts w:ascii="Arial" w:hAnsi="Arial" w:cs="Arial"/>
          <w:color w:val="000000" w:themeColor="text1"/>
        </w:rPr>
        <w:t>configuration information</w:t>
      </w:r>
      <w:r w:rsidR="007269D2">
        <w:rPr>
          <w:rFonts w:ascii="Arial" w:hAnsi="Arial" w:cs="Arial"/>
          <w:color w:val="000000" w:themeColor="text1"/>
        </w:rPr>
        <w:t>)</w:t>
      </w:r>
      <w:r w:rsidR="007269D2" w:rsidRPr="008C13D1">
        <w:rPr>
          <w:rFonts w:ascii="Arial" w:hAnsi="Arial" w:cs="Arial"/>
          <w:color w:val="000000" w:themeColor="text1"/>
        </w:rPr>
        <w:t xml:space="preserve"> </w:t>
      </w:r>
      <w:r w:rsidR="007269D2">
        <w:rPr>
          <w:rFonts w:ascii="Arial" w:hAnsi="Arial" w:cs="Arial"/>
          <w:color w:val="000000" w:themeColor="text1"/>
        </w:rPr>
        <w:t>change</w:t>
      </w:r>
      <w:r w:rsidR="00D55CED" w:rsidRPr="008C13D1">
        <w:rPr>
          <w:rFonts w:ascii="Arial" w:hAnsi="Arial" w:cs="Arial"/>
          <w:color w:val="000000" w:themeColor="text1"/>
        </w:rPr>
        <w:t>, the UE</w:t>
      </w:r>
      <w:r w:rsidR="00103563" w:rsidRPr="008C13D1">
        <w:rPr>
          <w:rFonts w:ascii="Arial" w:hAnsi="Arial" w:cs="Arial"/>
          <w:color w:val="000000" w:themeColor="text1"/>
        </w:rPr>
        <w:t>s</w:t>
      </w:r>
      <w:r w:rsidR="00D55CED" w:rsidRPr="008C13D1">
        <w:rPr>
          <w:rFonts w:ascii="Arial" w:hAnsi="Arial" w:cs="Arial"/>
          <w:color w:val="000000" w:themeColor="text1"/>
        </w:rPr>
        <w:t xml:space="preserve"> receive a SI update</w:t>
      </w:r>
      <w:r w:rsidR="00791D96" w:rsidRPr="008C13D1">
        <w:rPr>
          <w:rFonts w:ascii="Arial" w:hAnsi="Arial" w:cs="Arial"/>
          <w:color w:val="000000" w:themeColor="text1"/>
        </w:rPr>
        <w:t xml:space="preserve"> over the modification period of up to 16 default paging cycles</w:t>
      </w:r>
      <w:r w:rsidR="00D55CED" w:rsidRPr="008C13D1">
        <w:rPr>
          <w:rFonts w:ascii="Arial" w:hAnsi="Arial" w:cs="Arial"/>
          <w:color w:val="000000" w:themeColor="text1"/>
        </w:rPr>
        <w:t xml:space="preserve">, and </w:t>
      </w:r>
      <w:r w:rsidR="00632427" w:rsidRPr="008C13D1">
        <w:rPr>
          <w:rFonts w:ascii="Arial" w:hAnsi="Arial" w:cs="Arial"/>
          <w:color w:val="000000" w:themeColor="text1"/>
        </w:rPr>
        <w:t>ha</w:t>
      </w:r>
      <w:r w:rsidR="00632427">
        <w:rPr>
          <w:rFonts w:ascii="Arial" w:hAnsi="Arial" w:cs="Arial"/>
          <w:color w:val="000000" w:themeColor="text1"/>
        </w:rPr>
        <w:t>s</w:t>
      </w:r>
      <w:r w:rsidR="00632427" w:rsidRPr="008C13D1">
        <w:rPr>
          <w:rFonts w:ascii="Arial" w:hAnsi="Arial" w:cs="Arial"/>
          <w:color w:val="000000" w:themeColor="text1"/>
        </w:rPr>
        <w:t xml:space="preserve"> </w:t>
      </w:r>
      <w:r w:rsidR="00D55CED" w:rsidRPr="008C13D1">
        <w:rPr>
          <w:rFonts w:ascii="Arial" w:hAnsi="Arial" w:cs="Arial"/>
          <w:color w:val="000000" w:themeColor="text1"/>
        </w:rPr>
        <w:t xml:space="preserve">to </w:t>
      </w:r>
      <w:r w:rsidR="00103563" w:rsidRPr="008C13D1">
        <w:rPr>
          <w:rFonts w:ascii="Arial" w:hAnsi="Arial" w:cs="Arial"/>
          <w:color w:val="000000" w:themeColor="text1"/>
        </w:rPr>
        <w:t xml:space="preserve">reacquire the </w:t>
      </w:r>
      <w:r w:rsidR="008E62A4">
        <w:rPr>
          <w:rFonts w:ascii="Arial" w:hAnsi="Arial" w:cs="Arial"/>
          <w:color w:val="000000" w:themeColor="text1"/>
        </w:rPr>
        <w:t>updated</w:t>
      </w:r>
      <w:r w:rsidR="007269D2">
        <w:rPr>
          <w:rFonts w:ascii="Arial" w:hAnsi="Arial" w:cs="Arial"/>
          <w:color w:val="000000" w:themeColor="text1"/>
        </w:rPr>
        <w:t xml:space="preserve"> </w:t>
      </w:r>
      <w:r w:rsidR="00103563" w:rsidRPr="008C13D1">
        <w:rPr>
          <w:rFonts w:ascii="Arial" w:hAnsi="Arial" w:cs="Arial"/>
          <w:color w:val="000000" w:themeColor="text1"/>
        </w:rPr>
        <w:t>SIBs</w:t>
      </w:r>
      <w:r w:rsidRPr="008C13D1">
        <w:rPr>
          <w:rFonts w:ascii="Arial" w:hAnsi="Arial" w:cs="Arial"/>
          <w:color w:val="000000" w:themeColor="text1"/>
        </w:rPr>
        <w:t xml:space="preserve">.  </w:t>
      </w:r>
    </w:p>
    <w:p w14:paraId="07EB2607" w14:textId="1F2591F4" w:rsidR="003F4DDD" w:rsidRDefault="00053953" w:rsidP="00503D62">
      <w:pPr>
        <w:jc w:val="both"/>
        <w:rPr>
          <w:rFonts w:ascii="Arial" w:hAnsi="Arial" w:cs="Arial"/>
          <w:color w:val="000000" w:themeColor="text1"/>
        </w:rPr>
      </w:pPr>
      <w:r>
        <w:rPr>
          <w:rFonts w:ascii="Arial" w:hAnsi="Arial" w:cs="Arial"/>
          <w:color w:val="000000" w:themeColor="text1"/>
        </w:rPr>
        <w:t xml:space="preserve">As </w:t>
      </w:r>
      <w:r w:rsidR="000564F5">
        <w:rPr>
          <w:rFonts w:ascii="Arial" w:hAnsi="Arial" w:cs="Arial"/>
          <w:color w:val="000000" w:themeColor="text1"/>
        </w:rPr>
        <w:t>such if the availability of TRS is indicated through SIB</w:t>
      </w:r>
      <w:r w:rsidR="00BD0E17">
        <w:rPr>
          <w:rFonts w:ascii="Arial" w:hAnsi="Arial" w:cs="Arial"/>
          <w:color w:val="000000" w:themeColor="text1"/>
        </w:rPr>
        <w:t xml:space="preserve"> either through just presence of the configuration in SIB or an additional indicator</w:t>
      </w:r>
      <w:r w:rsidR="00DC1EA8">
        <w:rPr>
          <w:rFonts w:ascii="Arial" w:hAnsi="Arial" w:cs="Arial"/>
          <w:color w:val="000000" w:themeColor="text1"/>
        </w:rPr>
        <w:t>, it means that if the NW decides to turn</w:t>
      </w:r>
      <w:r w:rsidR="008E62A4">
        <w:rPr>
          <w:rFonts w:ascii="Arial" w:hAnsi="Arial" w:cs="Arial"/>
          <w:color w:val="000000" w:themeColor="text1"/>
        </w:rPr>
        <w:t xml:space="preserve"> TRS</w:t>
      </w:r>
      <w:r w:rsidR="00DC1EA8">
        <w:rPr>
          <w:rFonts w:ascii="Arial" w:hAnsi="Arial" w:cs="Arial"/>
          <w:color w:val="000000" w:themeColor="text1"/>
        </w:rPr>
        <w:t xml:space="preserve"> </w:t>
      </w:r>
      <w:r w:rsidR="008E62A4">
        <w:rPr>
          <w:rFonts w:ascii="Arial" w:hAnsi="Arial" w:cs="Arial"/>
          <w:color w:val="000000" w:themeColor="text1"/>
        </w:rPr>
        <w:t>off</w:t>
      </w:r>
      <w:r w:rsidR="00E100A8">
        <w:rPr>
          <w:rFonts w:ascii="Arial" w:hAnsi="Arial" w:cs="Arial"/>
          <w:color w:val="000000" w:themeColor="text1"/>
        </w:rPr>
        <w:t xml:space="preserve">, then the content of SIB changes, and thus it </w:t>
      </w:r>
      <w:r w:rsidR="004A4995">
        <w:rPr>
          <w:rFonts w:ascii="Arial" w:hAnsi="Arial" w:cs="Arial"/>
          <w:color w:val="000000" w:themeColor="text1"/>
        </w:rPr>
        <w:t>must</w:t>
      </w:r>
      <w:r w:rsidR="00E100A8">
        <w:rPr>
          <w:rFonts w:ascii="Arial" w:hAnsi="Arial" w:cs="Arial"/>
          <w:color w:val="000000" w:themeColor="text1"/>
        </w:rPr>
        <w:t xml:space="preserve"> </w:t>
      </w:r>
      <w:r w:rsidR="004A4995">
        <w:rPr>
          <w:rFonts w:ascii="Arial" w:hAnsi="Arial" w:cs="Arial"/>
          <w:color w:val="000000" w:themeColor="text1"/>
        </w:rPr>
        <w:t>transmits an SI update</w:t>
      </w:r>
      <w:r w:rsidR="00602BC7">
        <w:rPr>
          <w:rFonts w:ascii="Arial" w:hAnsi="Arial" w:cs="Arial"/>
          <w:color w:val="000000" w:themeColor="text1"/>
        </w:rPr>
        <w:t xml:space="preserve"> </w:t>
      </w:r>
      <w:r w:rsidR="00FC4D41">
        <w:rPr>
          <w:rFonts w:ascii="Arial" w:hAnsi="Arial" w:cs="Arial"/>
          <w:color w:val="000000" w:themeColor="text1"/>
        </w:rPr>
        <w:t xml:space="preserve">message </w:t>
      </w:r>
      <w:r w:rsidR="00602BC7">
        <w:rPr>
          <w:rFonts w:ascii="Arial" w:hAnsi="Arial" w:cs="Arial"/>
          <w:color w:val="000000" w:themeColor="text1"/>
        </w:rPr>
        <w:t>to all the UEs</w:t>
      </w:r>
      <w:r w:rsidR="004A4995">
        <w:rPr>
          <w:rFonts w:ascii="Arial" w:hAnsi="Arial" w:cs="Arial"/>
          <w:color w:val="000000" w:themeColor="text1"/>
        </w:rPr>
        <w:t xml:space="preserve">. All UEs including legacy Rel 15/16 UEs </w:t>
      </w:r>
      <w:r w:rsidR="0013543B">
        <w:rPr>
          <w:rFonts w:ascii="Arial" w:hAnsi="Arial" w:cs="Arial"/>
          <w:color w:val="000000" w:themeColor="text1"/>
        </w:rPr>
        <w:t xml:space="preserve">then need to </w:t>
      </w:r>
      <w:r w:rsidR="000911C0">
        <w:rPr>
          <w:rFonts w:ascii="Arial" w:hAnsi="Arial" w:cs="Arial"/>
          <w:color w:val="000000" w:themeColor="text1"/>
        </w:rPr>
        <w:t xml:space="preserve">reacquire </w:t>
      </w:r>
      <w:r w:rsidR="00FC4D41">
        <w:rPr>
          <w:rFonts w:ascii="Arial" w:hAnsi="Arial" w:cs="Arial"/>
          <w:color w:val="000000" w:themeColor="text1"/>
        </w:rPr>
        <w:t xml:space="preserve">updated </w:t>
      </w:r>
      <w:r w:rsidR="0013543B">
        <w:rPr>
          <w:rFonts w:ascii="Arial" w:hAnsi="Arial" w:cs="Arial"/>
          <w:color w:val="000000" w:themeColor="text1"/>
        </w:rPr>
        <w:t xml:space="preserve">SIBs </w:t>
      </w:r>
      <w:r w:rsidR="00FC4D41">
        <w:rPr>
          <w:rFonts w:ascii="Arial" w:hAnsi="Arial" w:cs="Arial"/>
          <w:color w:val="000000" w:themeColor="text1"/>
        </w:rPr>
        <w:t>(as needed)</w:t>
      </w:r>
      <w:r w:rsidR="0013543B">
        <w:rPr>
          <w:rFonts w:ascii="Arial" w:hAnsi="Arial" w:cs="Arial"/>
          <w:color w:val="000000" w:themeColor="text1"/>
        </w:rPr>
        <w:t xml:space="preserve">. </w:t>
      </w:r>
      <w:r w:rsidR="003F7E3C">
        <w:rPr>
          <w:rFonts w:ascii="Arial" w:hAnsi="Arial" w:cs="Arial"/>
          <w:color w:val="000000" w:themeColor="text1"/>
        </w:rPr>
        <w:t xml:space="preserve">This means the NW may need to transmit SI update </w:t>
      </w:r>
      <w:r w:rsidR="00FC4D41">
        <w:rPr>
          <w:rFonts w:ascii="Arial" w:hAnsi="Arial" w:cs="Arial"/>
          <w:color w:val="000000" w:themeColor="text1"/>
        </w:rPr>
        <w:t xml:space="preserve">signaling </w:t>
      </w:r>
      <w:r w:rsidR="003F7E3C">
        <w:rPr>
          <w:rFonts w:ascii="Arial" w:hAnsi="Arial" w:cs="Arial"/>
          <w:color w:val="000000" w:themeColor="text1"/>
        </w:rPr>
        <w:t>much more frequently than usual</w:t>
      </w:r>
      <w:r w:rsidR="00BA225F">
        <w:rPr>
          <w:rFonts w:ascii="Arial" w:hAnsi="Arial" w:cs="Arial"/>
          <w:color w:val="000000" w:themeColor="text1"/>
        </w:rPr>
        <w:t>, leading to a large additional overhead</w:t>
      </w:r>
      <w:r w:rsidR="00103563">
        <w:rPr>
          <w:rFonts w:ascii="Arial" w:hAnsi="Arial" w:cs="Arial"/>
          <w:color w:val="000000" w:themeColor="text1"/>
        </w:rPr>
        <w:t xml:space="preserve"> and power consumption</w:t>
      </w:r>
      <w:r w:rsidR="00BA225F">
        <w:rPr>
          <w:rFonts w:ascii="Arial" w:hAnsi="Arial" w:cs="Arial"/>
          <w:color w:val="000000" w:themeColor="text1"/>
        </w:rPr>
        <w:t xml:space="preserve"> on the NW</w:t>
      </w:r>
      <w:r w:rsidR="000911C0">
        <w:rPr>
          <w:rFonts w:ascii="Arial" w:hAnsi="Arial" w:cs="Arial"/>
          <w:color w:val="000000" w:themeColor="text1"/>
        </w:rPr>
        <w:t xml:space="preserve">. It is </w:t>
      </w:r>
      <w:r w:rsidR="00BA225F">
        <w:rPr>
          <w:rFonts w:ascii="Arial" w:hAnsi="Arial" w:cs="Arial"/>
          <w:color w:val="000000" w:themeColor="text1"/>
        </w:rPr>
        <w:t xml:space="preserve">also a waste of power for </w:t>
      </w:r>
      <w:r w:rsidR="00124EA9">
        <w:rPr>
          <w:rFonts w:ascii="Arial" w:hAnsi="Arial" w:cs="Arial"/>
          <w:color w:val="000000" w:themeColor="text1"/>
        </w:rPr>
        <w:t xml:space="preserve">all </w:t>
      </w:r>
      <w:r w:rsidR="00BA225F">
        <w:rPr>
          <w:rFonts w:ascii="Arial" w:hAnsi="Arial" w:cs="Arial"/>
          <w:color w:val="000000" w:themeColor="text1"/>
        </w:rPr>
        <w:t xml:space="preserve">the UEs </w:t>
      </w:r>
      <w:r w:rsidR="00124EA9">
        <w:rPr>
          <w:rFonts w:ascii="Arial" w:hAnsi="Arial" w:cs="Arial"/>
          <w:color w:val="000000" w:themeColor="text1"/>
        </w:rPr>
        <w:t>particularly those who</w:t>
      </w:r>
      <w:r w:rsidR="00BA225F">
        <w:rPr>
          <w:rFonts w:ascii="Arial" w:hAnsi="Arial" w:cs="Arial"/>
          <w:color w:val="000000" w:themeColor="text1"/>
        </w:rPr>
        <w:t xml:space="preserve"> do not use TRS </w:t>
      </w:r>
      <w:r w:rsidR="00124EA9">
        <w:rPr>
          <w:rFonts w:ascii="Arial" w:hAnsi="Arial" w:cs="Arial"/>
          <w:color w:val="000000" w:themeColor="text1"/>
        </w:rPr>
        <w:t>in the idle mode</w:t>
      </w:r>
      <w:r w:rsidR="008E62A4">
        <w:rPr>
          <w:rFonts w:ascii="Arial" w:hAnsi="Arial" w:cs="Arial"/>
          <w:color w:val="000000" w:themeColor="text1"/>
        </w:rPr>
        <w:t xml:space="preserve">, </w:t>
      </w:r>
      <w:r w:rsidR="00B079F0">
        <w:rPr>
          <w:rFonts w:ascii="Arial" w:hAnsi="Arial" w:cs="Arial"/>
          <w:color w:val="000000" w:themeColor="text1"/>
        </w:rPr>
        <w:t xml:space="preserve">including legacy </w:t>
      </w:r>
      <w:r w:rsidR="000911C0">
        <w:rPr>
          <w:rFonts w:ascii="Arial" w:hAnsi="Arial" w:cs="Arial"/>
          <w:color w:val="000000" w:themeColor="text1"/>
        </w:rPr>
        <w:t>UE</w:t>
      </w:r>
      <w:r w:rsidR="00B079F0">
        <w:rPr>
          <w:rFonts w:ascii="Arial" w:hAnsi="Arial" w:cs="Arial"/>
          <w:color w:val="000000" w:themeColor="text1"/>
        </w:rPr>
        <w:t>s which do not support the feature.</w:t>
      </w:r>
      <w:r w:rsidR="00124EA9">
        <w:rPr>
          <w:rFonts w:ascii="Arial" w:hAnsi="Arial" w:cs="Arial"/>
          <w:color w:val="000000" w:themeColor="text1"/>
        </w:rPr>
        <w:t xml:space="preserve"> </w:t>
      </w:r>
    </w:p>
    <w:p w14:paraId="052BE00B" w14:textId="0C62E560" w:rsidR="003D04C2" w:rsidRDefault="003D04C2" w:rsidP="00503D62">
      <w:pPr>
        <w:jc w:val="both"/>
        <w:rPr>
          <w:rFonts w:ascii="Arial" w:hAnsi="Arial" w:cs="Arial"/>
          <w:color w:val="000000" w:themeColor="text1"/>
        </w:rPr>
      </w:pPr>
      <w:r>
        <w:rPr>
          <w:rFonts w:ascii="Arial" w:hAnsi="Arial" w:cs="Arial"/>
          <w:color w:val="000000" w:themeColor="text1"/>
        </w:rPr>
        <w:t>The alternative then for the NW is to send less frequent SI updates</w:t>
      </w:r>
      <w:r w:rsidR="007C6340">
        <w:rPr>
          <w:rFonts w:ascii="Arial" w:hAnsi="Arial" w:cs="Arial"/>
          <w:color w:val="000000" w:themeColor="text1"/>
        </w:rPr>
        <w:t xml:space="preserve"> even if there is no connected UE at a time in the cell. </w:t>
      </w:r>
      <w:r w:rsidR="00252E56">
        <w:rPr>
          <w:rFonts w:ascii="Arial" w:hAnsi="Arial" w:cs="Arial"/>
          <w:color w:val="000000" w:themeColor="text1"/>
        </w:rPr>
        <w:t xml:space="preserve">As such, the NW </w:t>
      </w:r>
      <w:r w:rsidR="00784AD2">
        <w:rPr>
          <w:rFonts w:ascii="Arial" w:hAnsi="Arial" w:cs="Arial"/>
          <w:color w:val="000000" w:themeColor="text1"/>
        </w:rPr>
        <w:t>must</w:t>
      </w:r>
      <w:r w:rsidR="00252E56">
        <w:rPr>
          <w:rFonts w:ascii="Arial" w:hAnsi="Arial" w:cs="Arial"/>
          <w:color w:val="000000" w:themeColor="text1"/>
        </w:rPr>
        <w:t xml:space="preserve"> keep the TRS transmission</w:t>
      </w:r>
      <w:r w:rsidR="008E62A4">
        <w:rPr>
          <w:rFonts w:ascii="Arial" w:hAnsi="Arial" w:cs="Arial"/>
          <w:color w:val="000000" w:themeColor="text1"/>
        </w:rPr>
        <w:t>s</w:t>
      </w:r>
      <w:r w:rsidR="00252E56">
        <w:rPr>
          <w:rFonts w:ascii="Arial" w:hAnsi="Arial" w:cs="Arial"/>
          <w:color w:val="000000" w:themeColor="text1"/>
        </w:rPr>
        <w:t xml:space="preserve"> </w:t>
      </w:r>
      <w:r w:rsidR="008E62A4">
        <w:rPr>
          <w:rFonts w:ascii="Arial" w:hAnsi="Arial" w:cs="Arial"/>
          <w:color w:val="000000" w:themeColor="text1"/>
        </w:rPr>
        <w:t xml:space="preserve">ON </w:t>
      </w:r>
      <w:r w:rsidR="00252E56">
        <w:rPr>
          <w:rFonts w:ascii="Arial" w:hAnsi="Arial" w:cs="Arial"/>
          <w:color w:val="000000" w:themeColor="text1"/>
        </w:rPr>
        <w:t>for a long time even if no connected UE is using it,</w:t>
      </w:r>
      <w:r>
        <w:rPr>
          <w:rFonts w:ascii="Arial" w:hAnsi="Arial" w:cs="Arial"/>
          <w:color w:val="000000" w:themeColor="text1"/>
        </w:rPr>
        <w:t xml:space="preserve"> which in turn means </w:t>
      </w:r>
      <w:r w:rsidR="006B77A1">
        <w:rPr>
          <w:rFonts w:ascii="Arial" w:hAnsi="Arial" w:cs="Arial"/>
          <w:color w:val="000000" w:themeColor="text1"/>
        </w:rPr>
        <w:t xml:space="preserve">an “always ON” TRS which is not </w:t>
      </w:r>
      <w:proofErr w:type="spellStart"/>
      <w:r w:rsidR="000911C0">
        <w:rPr>
          <w:rFonts w:ascii="Arial" w:hAnsi="Arial" w:cs="Arial"/>
          <w:color w:val="000000" w:themeColor="text1"/>
        </w:rPr>
        <w:t>inline</w:t>
      </w:r>
      <w:proofErr w:type="spellEnd"/>
      <w:r w:rsidR="000911C0">
        <w:rPr>
          <w:rFonts w:ascii="Arial" w:hAnsi="Arial" w:cs="Arial"/>
          <w:color w:val="000000" w:themeColor="text1"/>
        </w:rPr>
        <w:t xml:space="preserve"> with the note in </w:t>
      </w:r>
      <w:r w:rsidR="006B77A1">
        <w:rPr>
          <w:rFonts w:ascii="Arial" w:hAnsi="Arial" w:cs="Arial"/>
          <w:color w:val="000000" w:themeColor="text1"/>
        </w:rPr>
        <w:t>WID.</w:t>
      </w:r>
    </w:p>
    <w:p w14:paraId="20DCF01B" w14:textId="42E12566" w:rsidR="00A01358" w:rsidRPr="00B950E9" w:rsidRDefault="00A01358" w:rsidP="00A01358">
      <w:pPr>
        <w:jc w:val="both"/>
        <w:rPr>
          <w:rFonts w:ascii="Arial" w:hAnsi="Arial" w:cs="Arial"/>
        </w:rPr>
      </w:pPr>
      <w:r>
        <w:rPr>
          <w:rFonts w:ascii="Arial" w:hAnsi="Arial" w:cs="Arial"/>
        </w:rPr>
        <w:t>To understand</w:t>
      </w:r>
      <w:r w:rsidR="005F2584">
        <w:rPr>
          <w:rFonts w:ascii="Arial" w:hAnsi="Arial" w:cs="Arial"/>
        </w:rPr>
        <w:t xml:space="preserve"> the implications of SIB signaling, particularly from the network side, t</w:t>
      </w:r>
      <w:r w:rsidRPr="00B950E9">
        <w:rPr>
          <w:rFonts w:ascii="Arial" w:hAnsi="Arial" w:cs="Arial"/>
        </w:rPr>
        <w:t xml:space="preserve">he impact on network energy consumption is analyzed next. </w:t>
      </w:r>
    </w:p>
    <w:p w14:paraId="56F40709" w14:textId="040671FE" w:rsidR="00A01358" w:rsidRPr="00FE4A6C" w:rsidRDefault="00A01358" w:rsidP="00A01358">
      <w:pPr>
        <w:jc w:val="both"/>
        <w:rPr>
          <w:rFonts w:ascii="Arial" w:hAnsi="Arial" w:cs="Arial"/>
        </w:rPr>
      </w:pPr>
      <w:r w:rsidRPr="00FE4A6C">
        <w:rPr>
          <w:rFonts w:ascii="Arial" w:hAnsi="Arial" w:cs="Arial"/>
        </w:rPr>
        <w:t xml:space="preserve">Table </w:t>
      </w:r>
      <w:r w:rsidR="005F2584">
        <w:rPr>
          <w:rFonts w:ascii="Arial" w:hAnsi="Arial" w:cs="Arial"/>
        </w:rPr>
        <w:t>1</w:t>
      </w:r>
      <w:r w:rsidRPr="00FE4A6C">
        <w:rPr>
          <w:rFonts w:ascii="Arial" w:hAnsi="Arial" w:cs="Arial"/>
        </w:rPr>
        <w:t xml:space="preserve"> summarizes the additional NW power consumption to transmit a TRS in addition to SSB for one full DRX cycle. The underlying model for NW energy consumption evaluations is provided </w:t>
      </w:r>
      <w:r>
        <w:rPr>
          <w:rFonts w:ascii="Arial" w:hAnsi="Arial" w:cs="Arial"/>
        </w:rPr>
        <w:t xml:space="preserve">in </w:t>
      </w:r>
      <w:r w:rsidR="0070534F">
        <w:rPr>
          <w:rFonts w:ascii="Arial" w:hAnsi="Arial" w:cs="Arial"/>
        </w:rPr>
        <w:fldChar w:fldCharType="begin"/>
      </w:r>
      <w:r w:rsidR="0070534F">
        <w:rPr>
          <w:rFonts w:ascii="Arial" w:hAnsi="Arial" w:cs="Arial"/>
        </w:rPr>
        <w:instrText xml:space="preserve"> REF _Ref68078777 \r \h </w:instrText>
      </w:r>
      <w:r w:rsidR="0070534F">
        <w:rPr>
          <w:rFonts w:ascii="Arial" w:hAnsi="Arial" w:cs="Arial"/>
        </w:rPr>
      </w:r>
      <w:r w:rsidR="0070534F">
        <w:rPr>
          <w:rFonts w:ascii="Arial" w:hAnsi="Arial" w:cs="Arial"/>
        </w:rPr>
        <w:fldChar w:fldCharType="separate"/>
      </w:r>
      <w:r w:rsidR="0070534F">
        <w:rPr>
          <w:rFonts w:ascii="Arial" w:hAnsi="Arial" w:cs="Arial"/>
        </w:rPr>
        <w:t>[1]</w:t>
      </w:r>
      <w:r w:rsidR="0070534F">
        <w:rPr>
          <w:rFonts w:ascii="Arial" w:hAnsi="Arial" w:cs="Arial"/>
        </w:rPr>
        <w:fldChar w:fldCharType="end"/>
      </w:r>
      <w:r w:rsidRPr="00FE4A6C">
        <w:rPr>
          <w:rFonts w:ascii="Arial" w:hAnsi="Arial" w:cs="Arial"/>
        </w:rPr>
        <w:t xml:space="preserve">. </w:t>
      </w:r>
    </w:p>
    <w:p w14:paraId="6ABED7B2" w14:textId="77777777" w:rsidR="00A01358" w:rsidRPr="00FE4A6C" w:rsidRDefault="00A01358" w:rsidP="00A01358">
      <w:pPr>
        <w:jc w:val="both"/>
        <w:rPr>
          <w:rFonts w:ascii="Arial" w:hAnsi="Arial" w:cs="Arial"/>
        </w:rPr>
      </w:pPr>
      <w:r w:rsidRPr="00FE4A6C">
        <w:rPr>
          <w:rFonts w:ascii="Arial" w:hAnsi="Arial" w:cs="Arial"/>
        </w:rPr>
        <w:t xml:space="preserve">In this evaluation, we consider a case where the SSB is broadcasted over a wide beam, i.e., only one beam is configured for SSB, and the same for TRS. SSB duration is 4 symbols, and TRS spans two consecutive slots with 2 symbols per slot, and 4 symbols separation between them. Note that this additional power in practice may be even higher if more than one TRS configuration is employed by the NW. </w:t>
      </w:r>
    </w:p>
    <w:p w14:paraId="3665ADB8" w14:textId="77777777" w:rsidR="00A01358" w:rsidRPr="00FE4A6C" w:rsidRDefault="00A01358" w:rsidP="00A01358">
      <w:pPr>
        <w:jc w:val="both"/>
        <w:rPr>
          <w:rFonts w:ascii="Arial" w:hAnsi="Arial" w:cs="Arial"/>
        </w:rPr>
      </w:pPr>
      <w:r w:rsidRPr="00FE4A6C">
        <w:rPr>
          <w:rFonts w:ascii="Arial" w:hAnsi="Arial" w:cs="Arial"/>
        </w:rPr>
        <w:t>When there is no connected mode user for which the TRS is intended, this is the extra cost network incurs to keep transmitting TRS for an idle mode UE.</w:t>
      </w:r>
      <w:r>
        <w:rPr>
          <w:rFonts w:ascii="Arial" w:hAnsi="Arial" w:cs="Arial"/>
        </w:rPr>
        <w:t xml:space="preserve"> This also depicts the additional cost of the NW to transmit TRS, if availability is guaranteed through SIB, and thus the NW </w:t>
      </w:r>
      <w:proofErr w:type="gramStart"/>
      <w:r>
        <w:rPr>
          <w:rFonts w:ascii="Arial" w:hAnsi="Arial" w:cs="Arial"/>
        </w:rPr>
        <w:t>has to</w:t>
      </w:r>
      <w:proofErr w:type="gramEnd"/>
      <w:r>
        <w:rPr>
          <w:rFonts w:ascii="Arial" w:hAnsi="Arial" w:cs="Arial"/>
        </w:rPr>
        <w:t xml:space="preserve"> keep TRS ON for a long time, even if there is no UE in connected mode.</w:t>
      </w:r>
    </w:p>
    <w:p w14:paraId="75C62E74" w14:textId="064FD5A0" w:rsidR="00A01358" w:rsidRPr="008C13D1" w:rsidRDefault="00A01358" w:rsidP="00A01358">
      <w:pPr>
        <w:jc w:val="both"/>
        <w:rPr>
          <w:rFonts w:ascii="Arial" w:hAnsi="Arial" w:cs="Arial"/>
          <w:sz w:val="20"/>
          <w:szCs w:val="20"/>
        </w:rPr>
      </w:pPr>
      <w:r w:rsidRPr="008C13D1">
        <w:rPr>
          <w:rFonts w:ascii="Arial" w:hAnsi="Arial" w:cs="Arial"/>
          <w:b/>
          <w:bCs/>
          <w:sz w:val="20"/>
          <w:szCs w:val="20"/>
        </w:rPr>
        <w:t xml:space="preserve">Table </w:t>
      </w:r>
      <w:r w:rsidRPr="008C13D1">
        <w:rPr>
          <w:rFonts w:ascii="Arial" w:hAnsi="Arial" w:cs="Arial"/>
          <w:b/>
          <w:bCs/>
          <w:sz w:val="20"/>
          <w:szCs w:val="20"/>
        </w:rPr>
        <w:fldChar w:fldCharType="begin"/>
      </w:r>
      <w:r w:rsidRPr="008C13D1">
        <w:rPr>
          <w:rFonts w:ascii="Arial" w:hAnsi="Arial" w:cs="Arial"/>
          <w:b/>
          <w:bCs/>
          <w:sz w:val="20"/>
          <w:szCs w:val="20"/>
        </w:rPr>
        <w:instrText xml:space="preserve"> SEQ Table \* ARABIC </w:instrText>
      </w:r>
      <w:r w:rsidRPr="008C13D1">
        <w:rPr>
          <w:rFonts w:ascii="Arial" w:hAnsi="Arial" w:cs="Arial"/>
          <w:b/>
          <w:bCs/>
          <w:sz w:val="20"/>
          <w:szCs w:val="20"/>
        </w:rPr>
        <w:fldChar w:fldCharType="separate"/>
      </w:r>
      <w:r w:rsidR="005F2584" w:rsidRPr="008C13D1">
        <w:rPr>
          <w:rFonts w:ascii="Arial" w:hAnsi="Arial" w:cs="Arial"/>
          <w:b/>
          <w:bCs/>
          <w:noProof/>
          <w:sz w:val="20"/>
          <w:szCs w:val="20"/>
        </w:rPr>
        <w:t>1</w:t>
      </w:r>
      <w:r w:rsidRPr="008C13D1">
        <w:rPr>
          <w:rFonts w:ascii="Arial" w:hAnsi="Arial" w:cs="Arial"/>
          <w:b/>
          <w:bCs/>
          <w:sz w:val="20"/>
          <w:szCs w:val="20"/>
        </w:rPr>
        <w:fldChar w:fldCharType="end"/>
      </w:r>
      <w:r w:rsidRPr="008C13D1">
        <w:rPr>
          <w:rFonts w:ascii="Arial" w:hAnsi="Arial" w:cs="Arial"/>
          <w:b/>
          <w:bCs/>
          <w:sz w:val="20"/>
          <w:szCs w:val="20"/>
        </w:rPr>
        <w:t xml:space="preserve">. NW power consumption </w:t>
      </w:r>
      <w:proofErr w:type="gramStart"/>
      <w:r w:rsidRPr="008C13D1">
        <w:rPr>
          <w:rFonts w:ascii="Arial" w:hAnsi="Arial" w:cs="Arial"/>
          <w:b/>
          <w:bCs/>
          <w:sz w:val="20"/>
          <w:szCs w:val="20"/>
        </w:rPr>
        <w:t>as a result of</w:t>
      </w:r>
      <w:proofErr w:type="gramEnd"/>
      <w:r w:rsidRPr="008C13D1">
        <w:rPr>
          <w:rFonts w:ascii="Arial" w:hAnsi="Arial" w:cs="Arial"/>
          <w:b/>
          <w:bCs/>
          <w:sz w:val="20"/>
          <w:szCs w:val="20"/>
        </w:rPr>
        <w:t xml:space="preserve"> additional TRS transmissions.</w:t>
      </w:r>
    </w:p>
    <w:tbl>
      <w:tblPr>
        <w:tblStyle w:val="TableGrid"/>
        <w:tblW w:w="0" w:type="auto"/>
        <w:jc w:val="center"/>
        <w:tblLook w:val="04A0" w:firstRow="1" w:lastRow="0" w:firstColumn="1" w:lastColumn="0" w:noHBand="0" w:noVBand="1"/>
      </w:tblPr>
      <w:tblGrid>
        <w:gridCol w:w="1925"/>
        <w:gridCol w:w="1925"/>
        <w:gridCol w:w="1926"/>
        <w:gridCol w:w="1926"/>
      </w:tblGrid>
      <w:tr w:rsidR="00A01358" w:rsidRPr="00FE4A6C" w14:paraId="2133F706" w14:textId="77777777" w:rsidTr="00AE1F81">
        <w:trPr>
          <w:jc w:val="center"/>
        </w:trPr>
        <w:tc>
          <w:tcPr>
            <w:tcW w:w="1925" w:type="dxa"/>
          </w:tcPr>
          <w:p w14:paraId="4EF10456" w14:textId="77777777" w:rsidR="00A01358" w:rsidRPr="00FE4A6C" w:rsidRDefault="00A01358" w:rsidP="00AE1F81">
            <w:pPr>
              <w:jc w:val="both"/>
              <w:rPr>
                <w:rFonts w:cs="Arial"/>
                <w:b/>
                <w:sz w:val="20"/>
                <w:szCs w:val="20"/>
              </w:rPr>
            </w:pPr>
            <w:r w:rsidRPr="00FE4A6C">
              <w:rPr>
                <w:rFonts w:ascii="Arial" w:hAnsi="Arial" w:cs="Arial"/>
                <w:b/>
                <w:sz w:val="20"/>
                <w:szCs w:val="20"/>
              </w:rPr>
              <w:t>SSB to TRS offset</w:t>
            </w:r>
          </w:p>
        </w:tc>
        <w:tc>
          <w:tcPr>
            <w:tcW w:w="1925" w:type="dxa"/>
          </w:tcPr>
          <w:p w14:paraId="0F403C2D" w14:textId="77777777" w:rsidR="00A01358" w:rsidRPr="00FE4A6C" w:rsidRDefault="00A01358" w:rsidP="00AE1F81">
            <w:pPr>
              <w:jc w:val="both"/>
              <w:rPr>
                <w:rFonts w:cs="Arial"/>
                <w:b/>
                <w:sz w:val="20"/>
                <w:szCs w:val="20"/>
              </w:rPr>
            </w:pPr>
            <w:r w:rsidRPr="00FE4A6C">
              <w:rPr>
                <w:rFonts w:ascii="Arial" w:hAnsi="Arial" w:cs="Arial"/>
                <w:b/>
                <w:sz w:val="20"/>
                <w:szCs w:val="20"/>
              </w:rPr>
              <w:t>SSB Only</w:t>
            </w:r>
          </w:p>
        </w:tc>
        <w:tc>
          <w:tcPr>
            <w:tcW w:w="1926" w:type="dxa"/>
          </w:tcPr>
          <w:p w14:paraId="2E513129" w14:textId="77777777" w:rsidR="00A01358" w:rsidRPr="00FE4A6C" w:rsidRDefault="00A01358" w:rsidP="00AE1F81">
            <w:pPr>
              <w:jc w:val="both"/>
              <w:rPr>
                <w:rFonts w:cs="Arial"/>
                <w:b/>
                <w:sz w:val="20"/>
                <w:szCs w:val="20"/>
              </w:rPr>
            </w:pPr>
            <w:r w:rsidRPr="00FE4A6C">
              <w:rPr>
                <w:rFonts w:ascii="Arial" w:hAnsi="Arial" w:cs="Arial"/>
                <w:b/>
                <w:sz w:val="20"/>
                <w:szCs w:val="20"/>
              </w:rPr>
              <w:t>TRS 20ms</w:t>
            </w:r>
          </w:p>
        </w:tc>
        <w:tc>
          <w:tcPr>
            <w:tcW w:w="1926" w:type="dxa"/>
          </w:tcPr>
          <w:p w14:paraId="7BD7CF2D" w14:textId="77777777" w:rsidR="00A01358" w:rsidRPr="00FE4A6C" w:rsidRDefault="00A01358" w:rsidP="00AE1F81">
            <w:pPr>
              <w:jc w:val="both"/>
              <w:rPr>
                <w:rFonts w:cs="Arial"/>
                <w:b/>
                <w:sz w:val="20"/>
                <w:szCs w:val="20"/>
              </w:rPr>
            </w:pPr>
            <w:r w:rsidRPr="00FE4A6C">
              <w:rPr>
                <w:rFonts w:ascii="Arial" w:hAnsi="Arial" w:cs="Arial"/>
                <w:b/>
                <w:sz w:val="20"/>
                <w:szCs w:val="20"/>
              </w:rPr>
              <w:t xml:space="preserve">TRS 40 </w:t>
            </w:r>
            <w:proofErr w:type="spellStart"/>
            <w:r w:rsidRPr="00FE4A6C">
              <w:rPr>
                <w:rFonts w:ascii="Arial" w:hAnsi="Arial" w:cs="Arial"/>
                <w:b/>
                <w:sz w:val="20"/>
                <w:szCs w:val="20"/>
              </w:rPr>
              <w:t>ms</w:t>
            </w:r>
            <w:proofErr w:type="spellEnd"/>
          </w:p>
        </w:tc>
      </w:tr>
      <w:tr w:rsidR="00A01358" w:rsidRPr="00FE4A6C" w14:paraId="5FD534B5" w14:textId="77777777" w:rsidTr="00AE1F81">
        <w:trPr>
          <w:jc w:val="center"/>
        </w:trPr>
        <w:tc>
          <w:tcPr>
            <w:tcW w:w="1925" w:type="dxa"/>
          </w:tcPr>
          <w:p w14:paraId="61985674" w14:textId="77777777" w:rsidR="00A01358" w:rsidRPr="00FE4A6C" w:rsidRDefault="00A01358" w:rsidP="00AE1F81">
            <w:pPr>
              <w:jc w:val="both"/>
              <w:rPr>
                <w:rFonts w:cs="Arial"/>
                <w:b/>
                <w:sz w:val="20"/>
                <w:szCs w:val="20"/>
              </w:rPr>
            </w:pPr>
            <w:r w:rsidRPr="00FE4A6C">
              <w:rPr>
                <w:rFonts w:ascii="Arial" w:hAnsi="Arial" w:cs="Arial"/>
                <w:b/>
                <w:sz w:val="20"/>
                <w:szCs w:val="20"/>
              </w:rPr>
              <w:t>1ms</w:t>
            </w:r>
          </w:p>
        </w:tc>
        <w:tc>
          <w:tcPr>
            <w:tcW w:w="1925" w:type="dxa"/>
          </w:tcPr>
          <w:p w14:paraId="2C397F9A" w14:textId="77777777" w:rsidR="00A01358" w:rsidRPr="00FE4A6C" w:rsidRDefault="00A01358" w:rsidP="00AE1F81">
            <w:pPr>
              <w:jc w:val="both"/>
              <w:rPr>
                <w:rFonts w:cs="Arial"/>
                <w:sz w:val="20"/>
                <w:szCs w:val="20"/>
              </w:rPr>
            </w:pPr>
            <w:r w:rsidRPr="00FE4A6C">
              <w:rPr>
                <w:rFonts w:ascii="Arial" w:hAnsi="Arial" w:cs="Arial"/>
                <w:sz w:val="20"/>
                <w:szCs w:val="20"/>
              </w:rPr>
              <w:t>100%</w:t>
            </w:r>
          </w:p>
        </w:tc>
        <w:tc>
          <w:tcPr>
            <w:tcW w:w="1926" w:type="dxa"/>
          </w:tcPr>
          <w:p w14:paraId="34E0FA28" w14:textId="77777777" w:rsidR="00A01358" w:rsidRPr="00FE4A6C" w:rsidRDefault="00A01358" w:rsidP="00AE1F81">
            <w:pPr>
              <w:jc w:val="both"/>
              <w:rPr>
                <w:rFonts w:cs="Arial"/>
                <w:sz w:val="20"/>
                <w:szCs w:val="20"/>
              </w:rPr>
            </w:pPr>
            <w:r w:rsidRPr="00FE4A6C">
              <w:rPr>
                <w:rFonts w:ascii="Arial" w:hAnsi="Arial" w:cs="Arial"/>
                <w:sz w:val="20"/>
                <w:szCs w:val="20"/>
              </w:rPr>
              <w:t>144%</w:t>
            </w:r>
          </w:p>
        </w:tc>
        <w:tc>
          <w:tcPr>
            <w:tcW w:w="1926" w:type="dxa"/>
          </w:tcPr>
          <w:p w14:paraId="35E9A7C0" w14:textId="77777777" w:rsidR="00A01358" w:rsidRPr="00FE4A6C" w:rsidRDefault="00A01358" w:rsidP="00AE1F81">
            <w:pPr>
              <w:jc w:val="both"/>
              <w:rPr>
                <w:rFonts w:cs="Arial"/>
                <w:sz w:val="20"/>
                <w:szCs w:val="20"/>
              </w:rPr>
            </w:pPr>
            <w:r w:rsidRPr="00FE4A6C">
              <w:rPr>
                <w:rFonts w:ascii="Arial" w:hAnsi="Arial" w:cs="Arial"/>
                <w:sz w:val="20"/>
                <w:szCs w:val="20"/>
              </w:rPr>
              <w:t>122%</w:t>
            </w:r>
          </w:p>
        </w:tc>
      </w:tr>
      <w:tr w:rsidR="00A01358" w:rsidRPr="00FE4A6C" w14:paraId="2D96961E" w14:textId="77777777" w:rsidTr="00AE1F81">
        <w:trPr>
          <w:jc w:val="center"/>
        </w:trPr>
        <w:tc>
          <w:tcPr>
            <w:tcW w:w="1925" w:type="dxa"/>
          </w:tcPr>
          <w:p w14:paraId="1153FA4B" w14:textId="77777777" w:rsidR="00A01358" w:rsidRPr="00FE4A6C" w:rsidRDefault="00A01358" w:rsidP="00AE1F81">
            <w:pPr>
              <w:jc w:val="both"/>
              <w:rPr>
                <w:rFonts w:cs="Arial"/>
                <w:b/>
                <w:sz w:val="20"/>
                <w:szCs w:val="20"/>
              </w:rPr>
            </w:pPr>
            <w:r w:rsidRPr="00FE4A6C">
              <w:rPr>
                <w:rFonts w:ascii="Arial" w:hAnsi="Arial" w:cs="Arial"/>
                <w:b/>
                <w:sz w:val="20"/>
                <w:szCs w:val="20"/>
              </w:rPr>
              <w:t xml:space="preserve">5 </w:t>
            </w:r>
            <w:proofErr w:type="spellStart"/>
            <w:r w:rsidRPr="00FE4A6C">
              <w:rPr>
                <w:rFonts w:ascii="Arial" w:hAnsi="Arial" w:cs="Arial"/>
                <w:b/>
                <w:sz w:val="20"/>
                <w:szCs w:val="20"/>
              </w:rPr>
              <w:t>ms</w:t>
            </w:r>
            <w:proofErr w:type="spellEnd"/>
          </w:p>
        </w:tc>
        <w:tc>
          <w:tcPr>
            <w:tcW w:w="1925" w:type="dxa"/>
          </w:tcPr>
          <w:p w14:paraId="5DB5D05B" w14:textId="77777777" w:rsidR="00A01358" w:rsidRPr="00FE4A6C" w:rsidRDefault="00A01358" w:rsidP="00AE1F81">
            <w:pPr>
              <w:jc w:val="both"/>
              <w:rPr>
                <w:rFonts w:cs="Arial"/>
                <w:sz w:val="20"/>
                <w:szCs w:val="20"/>
              </w:rPr>
            </w:pPr>
            <w:r w:rsidRPr="00FE4A6C">
              <w:rPr>
                <w:rFonts w:ascii="Arial" w:hAnsi="Arial" w:cs="Arial"/>
                <w:sz w:val="20"/>
                <w:szCs w:val="20"/>
              </w:rPr>
              <w:t>100%</w:t>
            </w:r>
          </w:p>
        </w:tc>
        <w:tc>
          <w:tcPr>
            <w:tcW w:w="1926" w:type="dxa"/>
          </w:tcPr>
          <w:p w14:paraId="23072D58" w14:textId="77777777" w:rsidR="00A01358" w:rsidRPr="00FE4A6C" w:rsidRDefault="00A01358" w:rsidP="00AE1F81">
            <w:pPr>
              <w:jc w:val="both"/>
              <w:rPr>
                <w:rFonts w:cs="Arial"/>
                <w:sz w:val="20"/>
                <w:szCs w:val="20"/>
              </w:rPr>
            </w:pPr>
            <w:r w:rsidRPr="00FE4A6C">
              <w:rPr>
                <w:rFonts w:ascii="Arial" w:hAnsi="Arial" w:cs="Arial"/>
                <w:sz w:val="20"/>
                <w:szCs w:val="20"/>
              </w:rPr>
              <w:t>151%</w:t>
            </w:r>
          </w:p>
        </w:tc>
        <w:tc>
          <w:tcPr>
            <w:tcW w:w="1926" w:type="dxa"/>
          </w:tcPr>
          <w:p w14:paraId="65634D3A" w14:textId="77777777" w:rsidR="00A01358" w:rsidRPr="00FE4A6C" w:rsidRDefault="00A01358" w:rsidP="00AE1F81">
            <w:pPr>
              <w:jc w:val="both"/>
              <w:rPr>
                <w:rFonts w:cs="Arial"/>
                <w:sz w:val="20"/>
                <w:szCs w:val="20"/>
              </w:rPr>
            </w:pPr>
            <w:r w:rsidRPr="00FE4A6C">
              <w:rPr>
                <w:rFonts w:ascii="Arial" w:hAnsi="Arial" w:cs="Arial"/>
                <w:sz w:val="20"/>
                <w:szCs w:val="20"/>
              </w:rPr>
              <w:t>126%</w:t>
            </w:r>
          </w:p>
        </w:tc>
      </w:tr>
      <w:tr w:rsidR="00A01358" w:rsidRPr="00FE4A6C" w14:paraId="2502B1FB" w14:textId="77777777" w:rsidTr="00AE1F81">
        <w:trPr>
          <w:jc w:val="center"/>
        </w:trPr>
        <w:tc>
          <w:tcPr>
            <w:tcW w:w="1925" w:type="dxa"/>
          </w:tcPr>
          <w:p w14:paraId="0509D3E5" w14:textId="77777777" w:rsidR="00A01358" w:rsidRPr="00FE4A6C" w:rsidRDefault="00A01358" w:rsidP="00AE1F81">
            <w:pPr>
              <w:jc w:val="both"/>
              <w:rPr>
                <w:rFonts w:cs="Arial"/>
                <w:b/>
                <w:sz w:val="20"/>
                <w:szCs w:val="20"/>
              </w:rPr>
            </w:pPr>
            <w:r w:rsidRPr="00FE4A6C">
              <w:rPr>
                <w:rFonts w:ascii="Arial" w:hAnsi="Arial" w:cs="Arial"/>
                <w:b/>
                <w:sz w:val="20"/>
                <w:szCs w:val="20"/>
              </w:rPr>
              <w:t xml:space="preserve">10 </w:t>
            </w:r>
            <w:proofErr w:type="spellStart"/>
            <w:r w:rsidRPr="00FE4A6C">
              <w:rPr>
                <w:rFonts w:ascii="Arial" w:hAnsi="Arial" w:cs="Arial"/>
                <w:b/>
                <w:sz w:val="20"/>
                <w:szCs w:val="20"/>
              </w:rPr>
              <w:t>ms</w:t>
            </w:r>
            <w:proofErr w:type="spellEnd"/>
          </w:p>
        </w:tc>
        <w:tc>
          <w:tcPr>
            <w:tcW w:w="1925" w:type="dxa"/>
          </w:tcPr>
          <w:p w14:paraId="6512A73F" w14:textId="77777777" w:rsidR="00A01358" w:rsidRPr="00FE4A6C" w:rsidRDefault="00A01358" w:rsidP="00AE1F81">
            <w:pPr>
              <w:jc w:val="both"/>
              <w:rPr>
                <w:rFonts w:cs="Arial"/>
                <w:sz w:val="20"/>
                <w:szCs w:val="20"/>
              </w:rPr>
            </w:pPr>
            <w:r w:rsidRPr="00FE4A6C">
              <w:rPr>
                <w:rFonts w:ascii="Arial" w:hAnsi="Arial" w:cs="Arial"/>
                <w:sz w:val="20"/>
                <w:szCs w:val="20"/>
              </w:rPr>
              <w:t>100%</w:t>
            </w:r>
          </w:p>
        </w:tc>
        <w:tc>
          <w:tcPr>
            <w:tcW w:w="1926" w:type="dxa"/>
          </w:tcPr>
          <w:p w14:paraId="17A6F86D" w14:textId="77777777" w:rsidR="00A01358" w:rsidRPr="00FE4A6C" w:rsidRDefault="00A01358" w:rsidP="00AE1F81">
            <w:pPr>
              <w:jc w:val="both"/>
              <w:rPr>
                <w:rFonts w:cs="Arial"/>
                <w:sz w:val="20"/>
                <w:szCs w:val="20"/>
              </w:rPr>
            </w:pPr>
            <w:r w:rsidRPr="00FE4A6C">
              <w:rPr>
                <w:rFonts w:ascii="Arial" w:hAnsi="Arial" w:cs="Arial"/>
                <w:sz w:val="20"/>
                <w:szCs w:val="20"/>
              </w:rPr>
              <w:t>159%</w:t>
            </w:r>
          </w:p>
        </w:tc>
        <w:tc>
          <w:tcPr>
            <w:tcW w:w="1926" w:type="dxa"/>
          </w:tcPr>
          <w:p w14:paraId="7B952D95" w14:textId="77777777" w:rsidR="00A01358" w:rsidRPr="00FE4A6C" w:rsidRDefault="00A01358" w:rsidP="00AE1F81">
            <w:pPr>
              <w:jc w:val="both"/>
              <w:rPr>
                <w:rFonts w:cs="Arial"/>
                <w:sz w:val="20"/>
                <w:szCs w:val="20"/>
              </w:rPr>
            </w:pPr>
            <w:r w:rsidRPr="00FE4A6C">
              <w:rPr>
                <w:rFonts w:ascii="Arial" w:hAnsi="Arial" w:cs="Arial"/>
                <w:sz w:val="20"/>
                <w:szCs w:val="20"/>
              </w:rPr>
              <w:t>129%</w:t>
            </w:r>
          </w:p>
        </w:tc>
      </w:tr>
    </w:tbl>
    <w:p w14:paraId="73729F9B" w14:textId="77777777" w:rsidR="00A01358" w:rsidRPr="00FE4A6C" w:rsidRDefault="00A01358" w:rsidP="00A01358">
      <w:pPr>
        <w:jc w:val="both"/>
        <w:rPr>
          <w:rFonts w:ascii="Arial" w:hAnsi="Arial" w:cs="Arial"/>
        </w:rPr>
      </w:pPr>
    </w:p>
    <w:p w14:paraId="0F61EAB5" w14:textId="1BF5A125" w:rsidR="00A01358" w:rsidRDefault="00A01358" w:rsidP="00A01358">
      <w:pPr>
        <w:jc w:val="both"/>
        <w:rPr>
          <w:rFonts w:ascii="Arial" w:hAnsi="Arial" w:cs="Arial"/>
        </w:rPr>
      </w:pPr>
      <w:r w:rsidRPr="00FE4A6C">
        <w:rPr>
          <w:rFonts w:ascii="Arial" w:hAnsi="Arial" w:cs="Arial"/>
        </w:rPr>
        <w:t xml:space="preserve">Since UEs can enter and leave connected mode, the NW can transmit or omit </w:t>
      </w:r>
      <w:r>
        <w:rPr>
          <w:rFonts w:ascii="Arial" w:hAnsi="Arial" w:cs="Arial"/>
        </w:rPr>
        <w:t xml:space="preserve">(in a dynamic manner relative to SI change rate) </w:t>
      </w:r>
      <w:r w:rsidRPr="00FE4A6C">
        <w:rPr>
          <w:rFonts w:ascii="Arial" w:hAnsi="Arial" w:cs="Arial"/>
        </w:rPr>
        <w:t xml:space="preserve">the TRS in potential TRS occasions depending on whether there are connected mode UEs being served or not. </w:t>
      </w:r>
      <w:r w:rsidR="000911C0">
        <w:rPr>
          <w:rFonts w:ascii="Arial" w:hAnsi="Arial" w:cs="Arial"/>
        </w:rPr>
        <w:t>However, i</w:t>
      </w:r>
      <w:r w:rsidR="004C4DCC">
        <w:rPr>
          <w:rFonts w:ascii="Arial" w:hAnsi="Arial" w:cs="Arial"/>
        </w:rPr>
        <w:t>f the NW uses SIB for availability indication</w:t>
      </w:r>
      <w:r w:rsidR="001F618C">
        <w:rPr>
          <w:rFonts w:ascii="Arial" w:hAnsi="Arial" w:cs="Arial"/>
        </w:rPr>
        <w:t xml:space="preserve">, whenever it wants to turn ON/OFF TRS, then the content of SIB changes, and the NW </w:t>
      </w:r>
      <w:proofErr w:type="gramStart"/>
      <w:r w:rsidR="001F618C">
        <w:rPr>
          <w:rFonts w:ascii="Arial" w:hAnsi="Arial" w:cs="Arial"/>
        </w:rPr>
        <w:t>has to</w:t>
      </w:r>
      <w:proofErr w:type="gramEnd"/>
      <w:r w:rsidR="001F618C">
        <w:rPr>
          <w:rFonts w:ascii="Arial" w:hAnsi="Arial" w:cs="Arial"/>
        </w:rPr>
        <w:t xml:space="preserve"> start a </w:t>
      </w:r>
      <w:r w:rsidR="00B57A6A">
        <w:rPr>
          <w:rFonts w:ascii="Arial" w:hAnsi="Arial" w:cs="Arial"/>
        </w:rPr>
        <w:t xml:space="preserve">SI update procedure. </w:t>
      </w:r>
      <w:r w:rsidR="000911C0">
        <w:rPr>
          <w:rFonts w:ascii="Arial" w:hAnsi="Arial" w:cs="Arial"/>
        </w:rPr>
        <w:t>It</w:t>
      </w:r>
      <w:r w:rsidR="00753260">
        <w:rPr>
          <w:rFonts w:ascii="Arial" w:hAnsi="Arial" w:cs="Arial"/>
        </w:rPr>
        <w:t xml:space="preserve"> </w:t>
      </w:r>
      <w:proofErr w:type="gramStart"/>
      <w:r w:rsidR="00753260">
        <w:rPr>
          <w:rFonts w:ascii="Arial" w:hAnsi="Arial" w:cs="Arial"/>
        </w:rPr>
        <w:t>has to</w:t>
      </w:r>
      <w:proofErr w:type="gramEnd"/>
      <w:r w:rsidR="00753260">
        <w:rPr>
          <w:rFonts w:ascii="Arial" w:hAnsi="Arial" w:cs="Arial"/>
        </w:rPr>
        <w:t xml:space="preserve"> transmit </w:t>
      </w:r>
      <w:r w:rsidR="00FF541A">
        <w:rPr>
          <w:rFonts w:ascii="Arial" w:hAnsi="Arial" w:cs="Arial"/>
        </w:rPr>
        <w:t>SI update to all the UEs for a whole modification period</w:t>
      </w:r>
      <w:r w:rsidR="001F5E58">
        <w:rPr>
          <w:rFonts w:ascii="Arial" w:hAnsi="Arial" w:cs="Arial"/>
        </w:rPr>
        <w:t xml:space="preserve"> which can be up to 16 default paging cycles</w:t>
      </w:r>
      <w:r w:rsidR="00A300F4">
        <w:rPr>
          <w:rFonts w:ascii="Arial" w:hAnsi="Arial" w:cs="Arial"/>
        </w:rPr>
        <w:t xml:space="preserve">, and furthermore, the NW cannot turn OFF TRS for the whole modification period. </w:t>
      </w:r>
    </w:p>
    <w:p w14:paraId="5680D207" w14:textId="5103EFB5" w:rsidR="00A01358" w:rsidRPr="009B5CFA" w:rsidRDefault="00A01358" w:rsidP="00A01358">
      <w:pPr>
        <w:jc w:val="both"/>
        <w:rPr>
          <w:rFonts w:ascii="Arial" w:hAnsi="Arial" w:cs="Arial"/>
        </w:rPr>
      </w:pPr>
      <w:r w:rsidRPr="009B5CFA">
        <w:rPr>
          <w:rFonts w:ascii="Arial" w:hAnsi="Arial" w:cs="Arial"/>
        </w:rPr>
        <w:lastRenderedPageBreak/>
        <w:t xml:space="preserve">Next, we consider the </w:t>
      </w:r>
      <w:r w:rsidR="00AA5F9D">
        <w:rPr>
          <w:rFonts w:ascii="Arial" w:hAnsi="Arial" w:cs="Arial"/>
        </w:rPr>
        <w:t>impact of SI update procedure for turning OFF TRS</w:t>
      </w:r>
      <w:r w:rsidRPr="009B5CFA">
        <w:rPr>
          <w:rFonts w:ascii="Arial" w:hAnsi="Arial" w:cs="Arial"/>
        </w:rPr>
        <w:t xml:space="preserve">. </w:t>
      </w:r>
      <w:r>
        <w:rPr>
          <w:rFonts w:ascii="Arial" w:hAnsi="Arial" w:cs="Arial"/>
        </w:rPr>
        <w:t xml:space="preserve">For this evaluation, we assume a single symbol DCI </w:t>
      </w:r>
      <w:r w:rsidR="00AA5F9D">
        <w:rPr>
          <w:rFonts w:ascii="Arial" w:hAnsi="Arial" w:cs="Arial"/>
        </w:rPr>
        <w:t>for SI update</w:t>
      </w:r>
      <w:r>
        <w:rPr>
          <w:rFonts w:ascii="Arial" w:hAnsi="Arial" w:cs="Arial"/>
        </w:rPr>
        <w:t xml:space="preserve">. Furthermore, we assume there is a PO every 10 </w:t>
      </w:r>
      <w:proofErr w:type="spellStart"/>
      <w:r>
        <w:rPr>
          <w:rFonts w:ascii="Arial" w:hAnsi="Arial" w:cs="Arial"/>
        </w:rPr>
        <w:t>ms</w:t>
      </w:r>
      <w:proofErr w:type="spellEnd"/>
      <w:r>
        <w:rPr>
          <w:rFonts w:ascii="Arial" w:hAnsi="Arial" w:cs="Arial"/>
        </w:rPr>
        <w:t>, and  128 POs to transmit the DCI within 1.28 secs of DRX cycle.</w:t>
      </w:r>
    </w:p>
    <w:p w14:paraId="68DC6A4F" w14:textId="334554E9" w:rsidR="00A01358" w:rsidRPr="009B5CFA" w:rsidRDefault="00A01358" w:rsidP="00A01358">
      <w:pPr>
        <w:jc w:val="both"/>
        <w:rPr>
          <w:rFonts w:ascii="Arial" w:hAnsi="Arial" w:cs="Arial"/>
        </w:rPr>
      </w:pPr>
      <w:r w:rsidRPr="009B5CFA">
        <w:rPr>
          <w:rFonts w:ascii="Arial" w:hAnsi="Arial" w:cs="Arial"/>
        </w:rPr>
        <w:t xml:space="preserve">For example, just for the case where the SSB to TRS offset is 1ms, the additional </w:t>
      </w:r>
      <w:r w:rsidR="00F87C04">
        <w:rPr>
          <w:rFonts w:ascii="Arial" w:hAnsi="Arial" w:cs="Arial"/>
        </w:rPr>
        <w:t xml:space="preserve">SI update procedure </w:t>
      </w:r>
      <w:r>
        <w:rPr>
          <w:rFonts w:ascii="Arial" w:hAnsi="Arial" w:cs="Arial"/>
        </w:rPr>
        <w:t>results in 40%~80% increase in NW power consumption</w:t>
      </w:r>
      <w:r w:rsidRPr="009B5CFA">
        <w:rPr>
          <w:rFonts w:ascii="Arial" w:hAnsi="Arial" w:cs="Arial"/>
        </w:rPr>
        <w:t xml:space="preserve">. </w:t>
      </w:r>
      <w:r w:rsidR="008E62A4">
        <w:rPr>
          <w:rFonts w:ascii="Arial" w:hAnsi="Arial" w:cs="Arial"/>
        </w:rPr>
        <w:t>So frequent SI updates are undesirable.</w:t>
      </w:r>
    </w:p>
    <w:p w14:paraId="6AE75A06" w14:textId="514A399A" w:rsidR="00A01358" w:rsidRPr="00C46B7E" w:rsidRDefault="00A01358" w:rsidP="00A01358">
      <w:pPr>
        <w:jc w:val="center"/>
        <w:rPr>
          <w:rFonts w:ascii="Arial" w:hAnsi="Arial" w:cs="Arial"/>
          <w:sz w:val="20"/>
          <w:szCs w:val="20"/>
        </w:rPr>
      </w:pPr>
      <w:r w:rsidRPr="00C46B7E">
        <w:rPr>
          <w:rFonts w:ascii="Arial" w:hAnsi="Arial" w:cs="Arial"/>
          <w:b/>
          <w:bCs/>
          <w:sz w:val="20"/>
          <w:szCs w:val="20"/>
        </w:rPr>
        <w:t xml:space="preserve">Table </w:t>
      </w:r>
      <w:r w:rsidRPr="008C13D1">
        <w:rPr>
          <w:rFonts w:ascii="Arial" w:hAnsi="Arial" w:cs="Arial"/>
          <w:b/>
          <w:bCs/>
          <w:sz w:val="20"/>
          <w:szCs w:val="20"/>
        </w:rPr>
        <w:fldChar w:fldCharType="begin"/>
      </w:r>
      <w:r w:rsidRPr="00C46B7E">
        <w:rPr>
          <w:rFonts w:ascii="Arial" w:hAnsi="Arial" w:cs="Arial"/>
          <w:b/>
          <w:bCs/>
          <w:sz w:val="20"/>
          <w:szCs w:val="20"/>
        </w:rPr>
        <w:instrText xml:space="preserve"> SEQ Table \* ARABIC </w:instrText>
      </w:r>
      <w:r w:rsidRPr="008C13D1">
        <w:rPr>
          <w:rFonts w:ascii="Arial" w:hAnsi="Arial" w:cs="Arial"/>
          <w:b/>
          <w:bCs/>
          <w:sz w:val="20"/>
          <w:szCs w:val="20"/>
        </w:rPr>
        <w:fldChar w:fldCharType="separate"/>
      </w:r>
      <w:r w:rsidR="00C46B7E">
        <w:rPr>
          <w:rFonts w:ascii="Arial" w:hAnsi="Arial" w:cs="Arial"/>
          <w:b/>
          <w:bCs/>
          <w:noProof/>
          <w:sz w:val="20"/>
          <w:szCs w:val="20"/>
        </w:rPr>
        <w:t>2</w:t>
      </w:r>
      <w:r w:rsidRPr="008C13D1">
        <w:rPr>
          <w:rFonts w:ascii="Arial" w:hAnsi="Arial" w:cs="Arial"/>
          <w:b/>
          <w:bCs/>
          <w:sz w:val="20"/>
          <w:szCs w:val="20"/>
        </w:rPr>
        <w:fldChar w:fldCharType="end"/>
      </w:r>
      <w:r w:rsidRPr="00C46B7E">
        <w:rPr>
          <w:rFonts w:ascii="Arial" w:hAnsi="Arial" w:cs="Arial"/>
          <w:b/>
          <w:bCs/>
          <w:sz w:val="20"/>
          <w:szCs w:val="20"/>
        </w:rPr>
        <w:t xml:space="preserve">. NW power consumption due to </w:t>
      </w:r>
      <w:r w:rsidR="00F87C04" w:rsidRPr="00C46B7E">
        <w:rPr>
          <w:rFonts w:ascii="Arial" w:hAnsi="Arial" w:cs="Arial"/>
          <w:b/>
          <w:bCs/>
          <w:sz w:val="20"/>
          <w:szCs w:val="20"/>
        </w:rPr>
        <w:t xml:space="preserve">SI update procedure </w:t>
      </w:r>
      <w:r w:rsidR="009C5633" w:rsidRPr="00C46B7E">
        <w:rPr>
          <w:rFonts w:ascii="Arial" w:hAnsi="Arial" w:cs="Arial"/>
          <w:b/>
          <w:bCs/>
          <w:sz w:val="20"/>
          <w:szCs w:val="20"/>
        </w:rPr>
        <w:t>over a modification period</w:t>
      </w:r>
      <w:r w:rsidRPr="00C46B7E">
        <w:rPr>
          <w:rFonts w:ascii="Arial" w:hAnsi="Arial" w:cs="Arial"/>
          <w:b/>
          <w:bCs/>
          <w:sz w:val="20"/>
          <w:szCs w:val="20"/>
        </w:rPr>
        <w:t>.</w:t>
      </w:r>
    </w:p>
    <w:tbl>
      <w:tblPr>
        <w:tblStyle w:val="TableGrid"/>
        <w:tblW w:w="0" w:type="auto"/>
        <w:jc w:val="center"/>
        <w:tblLook w:val="04A0" w:firstRow="1" w:lastRow="0" w:firstColumn="1" w:lastColumn="0" w:noHBand="0" w:noVBand="1"/>
      </w:tblPr>
      <w:tblGrid>
        <w:gridCol w:w="1925"/>
        <w:gridCol w:w="1925"/>
        <w:gridCol w:w="1926"/>
        <w:gridCol w:w="1926"/>
      </w:tblGrid>
      <w:tr w:rsidR="00A01358" w14:paraId="101F22BD" w14:textId="77777777" w:rsidTr="00AE1F81">
        <w:trPr>
          <w:jc w:val="center"/>
        </w:trPr>
        <w:tc>
          <w:tcPr>
            <w:tcW w:w="1925" w:type="dxa"/>
            <w:hideMark/>
          </w:tcPr>
          <w:p w14:paraId="487585A6" w14:textId="77777777" w:rsidR="00A01358" w:rsidRDefault="00A01358" w:rsidP="00AE1F81">
            <w:pPr>
              <w:jc w:val="both"/>
              <w:rPr>
                <w:rFonts w:ascii="PMingLiU" w:eastAsia="PMingLiU" w:hAnsi="PMingLiU" w:cs="Calibri"/>
                <w:sz w:val="24"/>
                <w:szCs w:val="24"/>
              </w:rPr>
            </w:pPr>
            <w:r>
              <w:rPr>
                <w:rFonts w:ascii="Arial" w:hAnsi="Arial" w:cs="Arial"/>
                <w:b/>
                <w:bCs/>
                <w:sz w:val="20"/>
                <w:szCs w:val="20"/>
                <w:lang w:val="de-DE"/>
              </w:rPr>
              <w:t>SSB to TRS offset</w:t>
            </w:r>
          </w:p>
        </w:tc>
        <w:tc>
          <w:tcPr>
            <w:tcW w:w="1925" w:type="dxa"/>
            <w:hideMark/>
          </w:tcPr>
          <w:p w14:paraId="5F9519AE" w14:textId="77777777" w:rsidR="00A01358" w:rsidRDefault="00A01358" w:rsidP="00AE1F81">
            <w:pPr>
              <w:jc w:val="both"/>
            </w:pPr>
            <w:r>
              <w:rPr>
                <w:rFonts w:ascii="Arial" w:hAnsi="Arial" w:cs="Arial"/>
                <w:b/>
                <w:bCs/>
                <w:sz w:val="20"/>
                <w:szCs w:val="20"/>
                <w:lang w:val="de-DE"/>
              </w:rPr>
              <w:t>SSB Only</w:t>
            </w:r>
          </w:p>
        </w:tc>
        <w:tc>
          <w:tcPr>
            <w:tcW w:w="1926" w:type="dxa"/>
            <w:hideMark/>
          </w:tcPr>
          <w:p w14:paraId="76070305" w14:textId="77777777" w:rsidR="00A01358" w:rsidRDefault="00A01358" w:rsidP="00AE1F81">
            <w:pPr>
              <w:jc w:val="both"/>
            </w:pPr>
            <w:r>
              <w:rPr>
                <w:rFonts w:ascii="Arial" w:hAnsi="Arial" w:cs="Arial"/>
                <w:b/>
                <w:bCs/>
                <w:sz w:val="20"/>
                <w:szCs w:val="20"/>
                <w:lang w:val="de-DE"/>
              </w:rPr>
              <w:t>TRS 20ms + L1</w:t>
            </w:r>
          </w:p>
        </w:tc>
        <w:tc>
          <w:tcPr>
            <w:tcW w:w="1926" w:type="dxa"/>
            <w:hideMark/>
          </w:tcPr>
          <w:p w14:paraId="060BDCB8" w14:textId="77777777" w:rsidR="00A01358" w:rsidRDefault="00A01358" w:rsidP="00AE1F81">
            <w:pPr>
              <w:jc w:val="both"/>
            </w:pPr>
            <w:r>
              <w:rPr>
                <w:rFonts w:ascii="Arial" w:hAnsi="Arial" w:cs="Arial"/>
                <w:b/>
                <w:bCs/>
                <w:sz w:val="20"/>
                <w:szCs w:val="20"/>
                <w:lang w:val="de-DE"/>
              </w:rPr>
              <w:t>TRS 40 ms +L1</w:t>
            </w:r>
          </w:p>
        </w:tc>
      </w:tr>
      <w:tr w:rsidR="00A01358" w14:paraId="65D76661" w14:textId="77777777" w:rsidTr="00AE1F81">
        <w:trPr>
          <w:jc w:val="center"/>
        </w:trPr>
        <w:tc>
          <w:tcPr>
            <w:tcW w:w="1925" w:type="dxa"/>
            <w:hideMark/>
          </w:tcPr>
          <w:p w14:paraId="1584605D" w14:textId="77777777" w:rsidR="00A01358" w:rsidRDefault="00A01358" w:rsidP="00AE1F81">
            <w:pPr>
              <w:jc w:val="both"/>
            </w:pPr>
            <w:r>
              <w:rPr>
                <w:rFonts w:ascii="Arial" w:hAnsi="Arial" w:cs="Arial"/>
                <w:b/>
                <w:bCs/>
                <w:sz w:val="20"/>
                <w:szCs w:val="20"/>
                <w:lang w:val="de-DE"/>
              </w:rPr>
              <w:t>1ms</w:t>
            </w:r>
          </w:p>
        </w:tc>
        <w:tc>
          <w:tcPr>
            <w:tcW w:w="1925" w:type="dxa"/>
            <w:hideMark/>
          </w:tcPr>
          <w:p w14:paraId="12719000" w14:textId="77777777" w:rsidR="00A01358" w:rsidRDefault="00A01358" w:rsidP="00AE1F81">
            <w:pPr>
              <w:jc w:val="both"/>
            </w:pPr>
            <w:r>
              <w:rPr>
                <w:rFonts w:ascii="Arial" w:hAnsi="Arial" w:cs="Arial"/>
                <w:sz w:val="20"/>
                <w:szCs w:val="20"/>
                <w:lang w:val="de-DE"/>
              </w:rPr>
              <w:t>100%</w:t>
            </w:r>
          </w:p>
        </w:tc>
        <w:tc>
          <w:tcPr>
            <w:tcW w:w="1926" w:type="dxa"/>
            <w:hideMark/>
          </w:tcPr>
          <w:p w14:paraId="29AE1D07" w14:textId="77777777" w:rsidR="00A01358" w:rsidRDefault="00A01358" w:rsidP="00AE1F81">
            <w:pPr>
              <w:jc w:val="both"/>
            </w:pPr>
            <w:r>
              <w:rPr>
                <w:rFonts w:ascii="Arial" w:hAnsi="Arial" w:cs="Arial"/>
                <w:sz w:val="20"/>
                <w:szCs w:val="20"/>
                <w:lang w:val="de-DE"/>
              </w:rPr>
              <w:t>181%</w:t>
            </w:r>
          </w:p>
        </w:tc>
        <w:tc>
          <w:tcPr>
            <w:tcW w:w="1926" w:type="dxa"/>
            <w:hideMark/>
          </w:tcPr>
          <w:p w14:paraId="179C64E5" w14:textId="77777777" w:rsidR="00A01358" w:rsidRDefault="00A01358" w:rsidP="00AE1F81">
            <w:pPr>
              <w:jc w:val="both"/>
            </w:pPr>
            <w:r>
              <w:rPr>
                <w:rFonts w:ascii="Arial" w:hAnsi="Arial" w:cs="Arial"/>
                <w:sz w:val="20"/>
                <w:szCs w:val="20"/>
                <w:lang w:val="de-DE"/>
              </w:rPr>
              <w:t>141%</w:t>
            </w:r>
          </w:p>
        </w:tc>
      </w:tr>
    </w:tbl>
    <w:p w14:paraId="010B12CD" w14:textId="77777777" w:rsidR="00A01358" w:rsidRDefault="00A01358" w:rsidP="00503D62">
      <w:pPr>
        <w:jc w:val="both"/>
        <w:rPr>
          <w:rFonts w:ascii="Arial" w:hAnsi="Arial" w:cs="Arial"/>
          <w:color w:val="000000" w:themeColor="text1"/>
        </w:rPr>
      </w:pPr>
    </w:p>
    <w:p w14:paraId="1C219240" w14:textId="6DA435AB" w:rsidR="002C3872" w:rsidRPr="008C13D1" w:rsidRDefault="002C3872" w:rsidP="008C13D1">
      <w:pPr>
        <w:jc w:val="both"/>
        <w:rPr>
          <w:rFonts w:ascii="Arial" w:hAnsi="Arial" w:cs="Arial"/>
          <w:lang w:eastAsia="ja-JP"/>
        </w:rPr>
      </w:pPr>
      <w:r w:rsidRPr="008C13D1">
        <w:rPr>
          <w:rFonts w:ascii="Arial" w:hAnsi="Arial" w:cs="Arial"/>
          <w:lang w:eastAsia="ja-JP"/>
        </w:rPr>
        <w:t>SIB based availability signaling</w:t>
      </w:r>
      <w:r w:rsidR="003D04C2" w:rsidRPr="008C13D1">
        <w:rPr>
          <w:rFonts w:ascii="Arial" w:hAnsi="Arial" w:cs="Arial"/>
          <w:lang w:eastAsia="ja-JP"/>
        </w:rPr>
        <w:t xml:space="preserve"> </w:t>
      </w:r>
      <w:r w:rsidR="000911C0" w:rsidRPr="008C13D1">
        <w:rPr>
          <w:rFonts w:ascii="Arial" w:hAnsi="Arial" w:cs="Arial"/>
          <w:lang w:eastAsia="ja-JP"/>
        </w:rPr>
        <w:t xml:space="preserve">leads to: </w:t>
      </w:r>
    </w:p>
    <w:p w14:paraId="53046A01" w14:textId="4FABD1AA" w:rsidR="00784AD2" w:rsidRPr="008C13D1" w:rsidRDefault="00784AD2" w:rsidP="008C13D1">
      <w:pPr>
        <w:pStyle w:val="ListParagraph"/>
        <w:numPr>
          <w:ilvl w:val="0"/>
          <w:numId w:val="78"/>
        </w:numPr>
        <w:jc w:val="both"/>
        <w:rPr>
          <w:rFonts w:ascii="Arial" w:hAnsi="Arial" w:cs="Arial"/>
          <w:lang w:eastAsia="ja-JP"/>
        </w:rPr>
      </w:pPr>
      <w:r w:rsidRPr="008C13D1">
        <w:rPr>
          <w:rFonts w:ascii="Arial" w:hAnsi="Arial" w:cs="Arial"/>
          <w:lang w:eastAsia="ja-JP"/>
        </w:rPr>
        <w:t>Unnecessary increasing the NW power consumption</w:t>
      </w:r>
      <w:r w:rsidR="00261AC8" w:rsidRPr="008C13D1">
        <w:rPr>
          <w:rFonts w:ascii="Arial" w:hAnsi="Arial" w:cs="Arial"/>
          <w:lang w:eastAsia="ja-JP"/>
        </w:rPr>
        <w:t xml:space="preserve"> </w:t>
      </w:r>
      <w:r w:rsidR="000911C0" w:rsidRPr="008C13D1">
        <w:rPr>
          <w:rFonts w:ascii="Arial" w:hAnsi="Arial" w:cs="Arial"/>
          <w:lang w:eastAsia="ja-JP"/>
        </w:rPr>
        <w:t xml:space="preserve">(e.g. </w:t>
      </w:r>
      <w:r w:rsidR="00261AC8" w:rsidRPr="008C13D1">
        <w:rPr>
          <w:rFonts w:ascii="Arial" w:hAnsi="Arial" w:cs="Arial"/>
          <w:lang w:eastAsia="ja-JP"/>
        </w:rPr>
        <w:t>by 40 to 80%</w:t>
      </w:r>
      <w:r w:rsidR="000911C0" w:rsidRPr="008C13D1">
        <w:rPr>
          <w:rFonts w:ascii="Arial" w:hAnsi="Arial" w:cs="Arial"/>
          <w:lang w:eastAsia="ja-JP"/>
        </w:rPr>
        <w:t>)</w:t>
      </w:r>
    </w:p>
    <w:p w14:paraId="144A0105" w14:textId="7D990AA2" w:rsidR="00E62258" w:rsidRPr="008C13D1" w:rsidRDefault="00E62258" w:rsidP="008C13D1">
      <w:pPr>
        <w:pStyle w:val="ListParagraph"/>
        <w:numPr>
          <w:ilvl w:val="0"/>
          <w:numId w:val="78"/>
        </w:numPr>
        <w:jc w:val="both"/>
        <w:rPr>
          <w:rFonts w:ascii="Arial" w:hAnsi="Arial" w:cs="Arial"/>
          <w:lang w:eastAsia="ja-JP"/>
        </w:rPr>
      </w:pPr>
      <w:r w:rsidRPr="008C13D1">
        <w:rPr>
          <w:rFonts w:ascii="Arial" w:hAnsi="Arial" w:cs="Arial"/>
          <w:lang w:eastAsia="ja-JP"/>
        </w:rPr>
        <w:t>Frequent SI update</w:t>
      </w:r>
      <w:r w:rsidR="005B0F6A">
        <w:rPr>
          <w:rFonts w:ascii="Arial" w:hAnsi="Arial" w:cs="Arial"/>
          <w:lang w:val="en-US" w:eastAsia="ja-JP"/>
        </w:rPr>
        <w:t xml:space="preserve"> signaling increasing NW overhead</w:t>
      </w:r>
    </w:p>
    <w:p w14:paraId="7033765D" w14:textId="0C7874D3" w:rsidR="00E62258" w:rsidRPr="008C13D1" w:rsidRDefault="003A2579" w:rsidP="008C13D1">
      <w:pPr>
        <w:pStyle w:val="ListParagraph"/>
        <w:numPr>
          <w:ilvl w:val="0"/>
          <w:numId w:val="78"/>
        </w:numPr>
        <w:jc w:val="both"/>
        <w:rPr>
          <w:rFonts w:ascii="Arial" w:hAnsi="Arial" w:cs="Arial"/>
          <w:lang w:eastAsia="ja-JP"/>
        </w:rPr>
      </w:pPr>
      <w:r w:rsidRPr="008C13D1">
        <w:rPr>
          <w:rFonts w:ascii="Arial" w:hAnsi="Arial" w:cs="Arial"/>
          <w:lang w:eastAsia="ja-JP"/>
        </w:rPr>
        <w:t>Increasing the power consumption</w:t>
      </w:r>
      <w:r w:rsidR="00273091" w:rsidRPr="008C13D1">
        <w:rPr>
          <w:rFonts w:ascii="Arial" w:hAnsi="Arial" w:cs="Arial"/>
          <w:lang w:eastAsia="ja-JP"/>
        </w:rPr>
        <w:t xml:space="preserve"> for all UEs, particularly the legacy UEs</w:t>
      </w:r>
    </w:p>
    <w:p w14:paraId="6481CC9C" w14:textId="10FA55CA" w:rsidR="005B0F6A" w:rsidRPr="008C13D1" w:rsidRDefault="00273091" w:rsidP="008C13D1">
      <w:pPr>
        <w:pStyle w:val="ListParagraph"/>
        <w:numPr>
          <w:ilvl w:val="0"/>
          <w:numId w:val="78"/>
        </w:numPr>
        <w:jc w:val="both"/>
        <w:rPr>
          <w:rFonts w:ascii="Arial" w:hAnsi="Arial" w:cs="Arial"/>
          <w:lang w:eastAsia="ja-JP"/>
        </w:rPr>
      </w:pPr>
      <w:r w:rsidRPr="008C13D1">
        <w:rPr>
          <w:rFonts w:ascii="Arial" w:hAnsi="Arial" w:cs="Arial"/>
          <w:lang w:eastAsia="ja-JP"/>
        </w:rPr>
        <w:t>Always-ON TRS</w:t>
      </w:r>
      <w:r w:rsidR="005B0F6A">
        <w:rPr>
          <w:rFonts w:ascii="Arial" w:hAnsi="Arial" w:cs="Arial"/>
          <w:lang w:val="en-US" w:eastAsia="ja-JP"/>
        </w:rPr>
        <w:t xml:space="preserve"> transmissions</w:t>
      </w:r>
    </w:p>
    <w:p w14:paraId="03D0FBC6" w14:textId="77777777" w:rsidR="005B0F6A" w:rsidRDefault="005B0F6A" w:rsidP="00503D62">
      <w:pPr>
        <w:jc w:val="both"/>
        <w:rPr>
          <w:rFonts w:ascii="Arial" w:hAnsi="Arial" w:cs="Arial"/>
          <w:color w:val="000000" w:themeColor="text1"/>
        </w:rPr>
      </w:pPr>
    </w:p>
    <w:p w14:paraId="05678B9B" w14:textId="15AD51A3" w:rsidR="00FC4D41" w:rsidRDefault="009234B5" w:rsidP="00503D62">
      <w:pPr>
        <w:jc w:val="both"/>
        <w:rPr>
          <w:rFonts w:ascii="Arial" w:hAnsi="Arial" w:cs="Arial"/>
          <w:color w:val="000000" w:themeColor="text1"/>
        </w:rPr>
      </w:pPr>
      <w:r w:rsidRPr="00C31ABC">
        <w:rPr>
          <w:rFonts w:ascii="Arial" w:hAnsi="Arial" w:cs="Arial"/>
          <w:color w:val="000000" w:themeColor="text1"/>
        </w:rPr>
        <w:t xml:space="preserve">Based on the discussions provided in this section we draw the following </w:t>
      </w:r>
      <w:r w:rsidR="00FC4D41">
        <w:rPr>
          <w:rFonts w:ascii="Arial" w:hAnsi="Arial" w:cs="Arial"/>
          <w:color w:val="000000" w:themeColor="text1"/>
        </w:rPr>
        <w:t xml:space="preserve">observation and </w:t>
      </w:r>
      <w:r w:rsidRPr="00C31ABC">
        <w:rPr>
          <w:rFonts w:ascii="Arial" w:hAnsi="Arial" w:cs="Arial"/>
          <w:color w:val="000000" w:themeColor="text1"/>
        </w:rPr>
        <w:t>proposal.</w:t>
      </w:r>
      <w:r w:rsidR="00AE1F81">
        <w:rPr>
          <w:rFonts w:ascii="Arial" w:hAnsi="Arial" w:cs="Arial"/>
          <w:color w:val="000000" w:themeColor="text1"/>
        </w:rPr>
        <w:t xml:space="preserve"> </w:t>
      </w:r>
    </w:p>
    <w:p w14:paraId="6555D855" w14:textId="24DAEB4E" w:rsidR="00FC4D41" w:rsidRPr="00FC4D41" w:rsidRDefault="00FC4D41" w:rsidP="00FC4D41">
      <w:pPr>
        <w:pStyle w:val="Observation"/>
        <w:numPr>
          <w:ilvl w:val="0"/>
          <w:numId w:val="13"/>
        </w:numPr>
        <w:spacing w:line="256" w:lineRule="auto"/>
        <w:ind w:left="1701" w:hanging="1701"/>
        <w:rPr>
          <w:rFonts w:cs="Arial"/>
        </w:rPr>
      </w:pPr>
      <w:bookmarkStart w:id="3" w:name="_Toc68640558"/>
      <w:r w:rsidRPr="00FC4D41">
        <w:rPr>
          <w:rFonts w:cs="Arial"/>
        </w:rPr>
        <w:t xml:space="preserve">From RAN1 perspective, </w:t>
      </w:r>
      <w:r>
        <w:rPr>
          <w:rFonts w:cs="Arial"/>
        </w:rPr>
        <w:t xml:space="preserve">it is understood that existing </w:t>
      </w:r>
      <w:r w:rsidR="001A3136">
        <w:rPr>
          <w:rFonts w:cs="Arial"/>
        </w:rPr>
        <w:t>SI/</w:t>
      </w:r>
      <w:r w:rsidRPr="00FC4D41">
        <w:rPr>
          <w:rFonts w:cs="Arial"/>
        </w:rPr>
        <w:t xml:space="preserve">SI update procedure </w:t>
      </w:r>
      <w:r>
        <w:rPr>
          <w:rFonts w:cs="Arial"/>
        </w:rPr>
        <w:t xml:space="preserve">is used </w:t>
      </w:r>
      <w:r w:rsidRPr="00FC4D41">
        <w:rPr>
          <w:rFonts w:cs="Arial"/>
        </w:rPr>
        <w:t xml:space="preserve">for </w:t>
      </w:r>
      <w:r>
        <w:rPr>
          <w:rFonts w:cs="Arial"/>
        </w:rPr>
        <w:t xml:space="preserve">conveying </w:t>
      </w:r>
      <w:r w:rsidRPr="00FC4D41">
        <w:rPr>
          <w:rFonts w:cs="Arial"/>
        </w:rPr>
        <w:t>TRS occasion configuration to idle UEs</w:t>
      </w:r>
      <w:r>
        <w:rPr>
          <w:rFonts w:cs="Arial"/>
        </w:rPr>
        <w:t>.</w:t>
      </w:r>
      <w:bookmarkEnd w:id="3"/>
    </w:p>
    <w:p w14:paraId="345C5343" w14:textId="00DFEC7B" w:rsidR="00AE1F81" w:rsidRPr="008C13D1" w:rsidRDefault="000D7B9C" w:rsidP="00503D62">
      <w:pPr>
        <w:pStyle w:val="Proposal"/>
        <w:numPr>
          <w:ilvl w:val="0"/>
          <w:numId w:val="3"/>
        </w:numPr>
      </w:pPr>
      <w:bookmarkStart w:id="4" w:name="_Toc67476099"/>
      <w:bookmarkStart w:id="5" w:name="_Toc68640560"/>
      <w:bookmarkEnd w:id="4"/>
      <w:r>
        <w:rPr>
          <w:rFonts w:cs="Arial"/>
          <w:lang w:eastAsia="ja-JP"/>
        </w:rPr>
        <w:t xml:space="preserve">TRS availability </w:t>
      </w:r>
      <w:r w:rsidR="000F1A08">
        <w:rPr>
          <w:rFonts w:cs="Arial"/>
          <w:lang w:eastAsia="ja-JP"/>
        </w:rPr>
        <w:t>is indicated via</w:t>
      </w:r>
      <w:r w:rsidR="0078107F">
        <w:rPr>
          <w:rFonts w:cs="Arial"/>
          <w:lang w:eastAsia="ja-JP"/>
        </w:rPr>
        <w:t xml:space="preserve"> </w:t>
      </w:r>
      <w:r w:rsidR="000F1A08">
        <w:rPr>
          <w:rFonts w:cs="Arial"/>
          <w:lang w:eastAsia="ja-JP"/>
        </w:rPr>
        <w:t>a</w:t>
      </w:r>
      <w:r w:rsidR="0078107F">
        <w:rPr>
          <w:rFonts w:cs="Arial"/>
          <w:lang w:eastAsia="ja-JP"/>
        </w:rPr>
        <w:t xml:space="preserve"> bitfield in the </w:t>
      </w:r>
      <w:r w:rsidR="007768D4">
        <w:rPr>
          <w:rFonts w:cs="Arial"/>
          <w:lang w:eastAsia="ja-JP"/>
        </w:rPr>
        <w:t>P</w:t>
      </w:r>
      <w:r w:rsidR="0078107F">
        <w:rPr>
          <w:rFonts w:cs="Arial"/>
          <w:lang w:eastAsia="ja-JP"/>
        </w:rPr>
        <w:t xml:space="preserve">aging DCI and </w:t>
      </w:r>
      <w:r w:rsidR="009F69C2">
        <w:rPr>
          <w:rFonts w:cs="Arial"/>
          <w:lang w:eastAsia="ja-JP"/>
        </w:rPr>
        <w:t xml:space="preserve">with </w:t>
      </w:r>
      <w:r w:rsidR="0078107F">
        <w:rPr>
          <w:rFonts w:cs="Arial"/>
          <w:lang w:eastAsia="ja-JP"/>
        </w:rPr>
        <w:t>associated validity timer</w:t>
      </w:r>
      <w:r w:rsidR="009F69C2">
        <w:rPr>
          <w:rFonts w:cs="Arial"/>
          <w:lang w:eastAsia="ja-JP"/>
        </w:rPr>
        <w:t xml:space="preserve"> </w:t>
      </w:r>
      <w:r w:rsidR="009F58F3">
        <w:rPr>
          <w:rFonts w:cs="Arial"/>
          <w:lang w:eastAsia="ja-JP"/>
        </w:rPr>
        <w:t xml:space="preserve">value(s) </w:t>
      </w:r>
      <w:r w:rsidR="009F69C2">
        <w:rPr>
          <w:rFonts w:cs="Arial"/>
          <w:lang w:eastAsia="ja-JP"/>
        </w:rPr>
        <w:t>for the availability</w:t>
      </w:r>
      <w:r w:rsidR="00305C4E">
        <w:rPr>
          <w:rFonts w:cs="Arial"/>
          <w:lang w:eastAsia="ja-JP"/>
        </w:rPr>
        <w:t>.</w:t>
      </w:r>
      <w:r w:rsidR="0078107F">
        <w:rPr>
          <w:rFonts w:cs="Arial"/>
          <w:lang w:eastAsia="ja-JP"/>
        </w:rPr>
        <w:t xml:space="preserve"> </w:t>
      </w:r>
      <w:r w:rsidR="00A51A21">
        <w:rPr>
          <w:rFonts w:cs="Arial"/>
          <w:lang w:eastAsia="ja-JP"/>
        </w:rPr>
        <w:t>Higher layers configure the validity timer value(s</w:t>
      </w:r>
      <w:r w:rsidR="008B07CE">
        <w:rPr>
          <w:rFonts w:cs="Arial"/>
          <w:lang w:eastAsia="ja-JP"/>
        </w:rPr>
        <w:t>), ranging from 1 to [40] default paging cycles.</w:t>
      </w:r>
      <w:bookmarkEnd w:id="5"/>
    </w:p>
    <w:p w14:paraId="2F756505" w14:textId="62A28690" w:rsidR="009234B5" w:rsidRPr="00C31ABC" w:rsidRDefault="000911C0" w:rsidP="008C13D1">
      <w:pPr>
        <w:pStyle w:val="Proposal"/>
        <w:numPr>
          <w:ilvl w:val="1"/>
          <w:numId w:val="3"/>
        </w:numPr>
      </w:pPr>
      <w:bookmarkStart w:id="6" w:name="_Toc68640561"/>
      <w:r>
        <w:rPr>
          <w:rFonts w:cs="Arial"/>
          <w:lang w:eastAsia="ja-JP"/>
        </w:rPr>
        <w:t>When UE detects a Paging DCI with the bitfield indicating TRS as available, the UE can assume TRS is present for a duration given by t</w:t>
      </w:r>
      <w:r w:rsidR="0078107F">
        <w:rPr>
          <w:rFonts w:cs="Arial"/>
          <w:lang w:eastAsia="ja-JP"/>
        </w:rPr>
        <w:t>he validity timer</w:t>
      </w:r>
      <w:r w:rsidR="001E0CAF">
        <w:rPr>
          <w:rFonts w:cs="Arial"/>
          <w:lang w:eastAsia="ja-JP"/>
        </w:rPr>
        <w:t>.</w:t>
      </w:r>
      <w:bookmarkEnd w:id="6"/>
      <w:r w:rsidR="001E0CAF">
        <w:rPr>
          <w:rFonts w:cs="Arial"/>
          <w:lang w:eastAsia="ja-JP"/>
        </w:rPr>
        <w:t xml:space="preserve"> </w:t>
      </w:r>
    </w:p>
    <w:p w14:paraId="37FDCD0B" w14:textId="77777777" w:rsidR="00503D62" w:rsidRDefault="00503D62" w:rsidP="00503D62">
      <w:pPr>
        <w:pStyle w:val="Heading1"/>
        <w:rPr>
          <w:lang w:val="en-US"/>
        </w:rPr>
      </w:pPr>
      <w:r>
        <w:rPr>
          <w:lang w:val="en-US"/>
        </w:rPr>
        <w:t>3</w:t>
      </w:r>
      <w:r w:rsidRPr="005F577B">
        <w:rPr>
          <w:lang w:val="en-US"/>
        </w:rPr>
        <w:tab/>
      </w:r>
      <w:r>
        <w:rPr>
          <w:lang w:val="en-US"/>
        </w:rPr>
        <w:t xml:space="preserve">Details of TRS occasions configuration </w:t>
      </w:r>
    </w:p>
    <w:p w14:paraId="1EAFED26" w14:textId="11715AD0" w:rsidR="00503D62" w:rsidRPr="00B76C02" w:rsidRDefault="00503D62" w:rsidP="00503D62">
      <w:pPr>
        <w:jc w:val="both"/>
        <w:rPr>
          <w:rFonts w:ascii="Arial" w:hAnsi="Arial" w:cs="Arial"/>
          <w:lang w:eastAsia="ja-JP"/>
        </w:rPr>
      </w:pPr>
      <w:r w:rsidRPr="00B76C02">
        <w:rPr>
          <w:rFonts w:ascii="Arial" w:hAnsi="Arial" w:cs="Arial"/>
          <w:lang w:eastAsia="ja-JP"/>
        </w:rPr>
        <w:t>In RAN1#10</w:t>
      </w:r>
      <w:r w:rsidR="00130537">
        <w:rPr>
          <w:rFonts w:ascii="Arial" w:hAnsi="Arial" w:cs="Arial"/>
          <w:lang w:eastAsia="ja-JP"/>
        </w:rPr>
        <w:t>4</w:t>
      </w:r>
      <w:r w:rsidRPr="00B76C02">
        <w:rPr>
          <w:rFonts w:ascii="Arial" w:hAnsi="Arial" w:cs="Arial"/>
          <w:lang w:eastAsia="ja-JP"/>
        </w:rPr>
        <w:t>-e, the following agreements were made.</w:t>
      </w:r>
    </w:p>
    <w:p w14:paraId="616E145C" w14:textId="262C06DD" w:rsidR="00130537" w:rsidRPr="00130537" w:rsidRDefault="00130537" w:rsidP="00130537">
      <w:pPr>
        <w:spacing w:after="0" w:line="240" w:lineRule="auto"/>
        <w:rPr>
          <w:rFonts w:ascii="Times" w:eastAsia="Batang" w:hAnsi="Times" w:cs="Times New Roman"/>
          <w:sz w:val="20"/>
          <w:szCs w:val="24"/>
          <w:highlight w:val="green"/>
        </w:rPr>
      </w:pPr>
      <w:r w:rsidRPr="00130537">
        <w:rPr>
          <w:rFonts w:ascii="Times" w:eastAsia="Batang" w:hAnsi="Times" w:cs="Times New Roman"/>
          <w:sz w:val="20"/>
          <w:szCs w:val="24"/>
          <w:highlight w:val="green"/>
        </w:rPr>
        <w:t>Agreements:</w:t>
      </w:r>
    </w:p>
    <w:p w14:paraId="5710036F" w14:textId="77777777" w:rsidR="00130537" w:rsidRPr="00130537" w:rsidRDefault="00130537" w:rsidP="00130537">
      <w:pPr>
        <w:spacing w:before="60" w:after="60" w:line="288" w:lineRule="auto"/>
        <w:jc w:val="both"/>
        <w:rPr>
          <w:rFonts w:ascii="Times New Roman" w:eastAsia="Batang" w:hAnsi="Times New Roman" w:cs="Times New Roman"/>
          <w:sz w:val="20"/>
          <w:szCs w:val="20"/>
          <w:lang w:eastAsia="ko-KR"/>
        </w:rPr>
      </w:pPr>
      <w:r w:rsidRPr="00130537">
        <w:rPr>
          <w:rFonts w:ascii="Times New Roman" w:eastAsia="Batang" w:hAnsi="Times New Roman" w:cs="Times New Roman"/>
          <w:sz w:val="20"/>
          <w:szCs w:val="20"/>
          <w:lang w:eastAsia="ko-KR"/>
        </w:rPr>
        <w:t xml:space="preserve">Configuration of TRS/CSI-RS occasion(s) for idle/inactive </w:t>
      </w:r>
      <w:proofErr w:type="spellStart"/>
      <w:r w:rsidRPr="00130537">
        <w:rPr>
          <w:rFonts w:ascii="Times New Roman" w:eastAsia="Batang" w:hAnsi="Times New Roman" w:cs="Times New Roman"/>
          <w:sz w:val="20"/>
          <w:szCs w:val="20"/>
          <w:lang w:eastAsia="ko-KR"/>
        </w:rPr>
        <w:t>Ues</w:t>
      </w:r>
      <w:proofErr w:type="spellEnd"/>
      <w:r w:rsidRPr="00130537">
        <w:rPr>
          <w:rFonts w:ascii="Times New Roman" w:eastAsia="Batang" w:hAnsi="Times New Roman" w:cs="Times New Roman"/>
          <w:sz w:val="20"/>
          <w:szCs w:val="20"/>
          <w:lang w:eastAsia="ko-KR"/>
        </w:rPr>
        <w:t xml:space="preserve"> include at least:</w:t>
      </w:r>
    </w:p>
    <w:p w14:paraId="1C609663" w14:textId="77777777" w:rsidR="00130537" w:rsidRPr="00130537" w:rsidRDefault="00130537" w:rsidP="00130537">
      <w:pPr>
        <w:numPr>
          <w:ilvl w:val="0"/>
          <w:numId w:val="70"/>
        </w:numPr>
        <w:spacing w:after="0" w:line="288" w:lineRule="auto"/>
        <w:jc w:val="both"/>
        <w:rPr>
          <w:rFonts w:ascii="Times New Roman" w:eastAsia="Times New Roman" w:hAnsi="Times New Roman" w:cs="Times New Roman"/>
          <w:sz w:val="20"/>
          <w:szCs w:val="20"/>
          <w:lang w:eastAsia="ko-KR"/>
        </w:rPr>
      </w:pPr>
      <w:proofErr w:type="spellStart"/>
      <w:r w:rsidRPr="00130537">
        <w:rPr>
          <w:rFonts w:ascii="Times New Roman" w:eastAsia="Times New Roman" w:hAnsi="Times New Roman" w:cs="Times New Roman"/>
          <w:sz w:val="20"/>
          <w:szCs w:val="20"/>
          <w:lang w:eastAsia="ko-KR"/>
        </w:rPr>
        <w:t>powerControlOffsetSS</w:t>
      </w:r>
      <w:proofErr w:type="spellEnd"/>
      <w:r w:rsidRPr="00130537">
        <w:rPr>
          <w:rFonts w:ascii="Times New Roman" w:eastAsia="Times New Roman" w:hAnsi="Times New Roman" w:cs="Times New Roman"/>
          <w:sz w:val="20"/>
          <w:szCs w:val="20"/>
          <w:lang w:eastAsia="ko-KR"/>
        </w:rPr>
        <w:t>,</w:t>
      </w:r>
    </w:p>
    <w:p w14:paraId="40761E5E" w14:textId="77777777" w:rsidR="00130537" w:rsidRPr="00130537" w:rsidRDefault="00130537" w:rsidP="00130537">
      <w:pPr>
        <w:numPr>
          <w:ilvl w:val="0"/>
          <w:numId w:val="70"/>
        </w:numPr>
        <w:spacing w:after="0" w:line="288" w:lineRule="auto"/>
        <w:jc w:val="both"/>
        <w:rPr>
          <w:rFonts w:ascii="Times New Roman" w:eastAsia="Times New Roman" w:hAnsi="Times New Roman" w:cs="Times New Roman"/>
          <w:sz w:val="20"/>
          <w:szCs w:val="20"/>
          <w:lang w:eastAsia="ko-KR"/>
        </w:rPr>
      </w:pPr>
      <w:proofErr w:type="spellStart"/>
      <w:r w:rsidRPr="00130537">
        <w:rPr>
          <w:rFonts w:ascii="Times New Roman" w:eastAsia="Times New Roman" w:hAnsi="Times New Roman" w:cs="Times New Roman"/>
          <w:sz w:val="20"/>
          <w:szCs w:val="20"/>
          <w:lang w:eastAsia="ko-KR"/>
        </w:rPr>
        <w:t>scramblingID</w:t>
      </w:r>
      <w:proofErr w:type="spellEnd"/>
    </w:p>
    <w:p w14:paraId="0E77E427" w14:textId="77777777" w:rsidR="00130537" w:rsidRPr="00130537" w:rsidRDefault="00130537" w:rsidP="00130537">
      <w:pPr>
        <w:numPr>
          <w:ilvl w:val="0"/>
          <w:numId w:val="70"/>
        </w:numPr>
        <w:spacing w:after="0" w:line="288" w:lineRule="auto"/>
        <w:jc w:val="both"/>
        <w:rPr>
          <w:rFonts w:ascii="Times New Roman" w:eastAsia="Times New Roman" w:hAnsi="Times New Roman" w:cs="Times New Roman"/>
          <w:sz w:val="20"/>
          <w:szCs w:val="20"/>
          <w:lang w:eastAsia="ko-KR"/>
        </w:rPr>
      </w:pPr>
      <w:proofErr w:type="spellStart"/>
      <w:r w:rsidRPr="00130537">
        <w:rPr>
          <w:rFonts w:ascii="Times New Roman" w:eastAsia="Times New Roman" w:hAnsi="Times New Roman" w:cs="Times New Roman"/>
          <w:sz w:val="20"/>
          <w:szCs w:val="20"/>
          <w:lang w:eastAsia="ko-KR"/>
        </w:rPr>
        <w:t>firstOFDMSymbolInTimeDomain</w:t>
      </w:r>
      <w:proofErr w:type="spellEnd"/>
      <w:r w:rsidRPr="00130537">
        <w:rPr>
          <w:rFonts w:ascii="Times New Roman" w:eastAsia="Times New Roman" w:hAnsi="Times New Roman" w:cs="Times New Roman"/>
          <w:sz w:val="20"/>
          <w:szCs w:val="20"/>
          <w:lang w:eastAsia="ko-KR"/>
        </w:rPr>
        <w:t>,</w:t>
      </w:r>
    </w:p>
    <w:p w14:paraId="28786424" w14:textId="77777777" w:rsidR="00130537" w:rsidRPr="00130537" w:rsidRDefault="00130537" w:rsidP="00130537">
      <w:pPr>
        <w:numPr>
          <w:ilvl w:val="0"/>
          <w:numId w:val="70"/>
        </w:numPr>
        <w:spacing w:after="0" w:line="288" w:lineRule="auto"/>
        <w:jc w:val="both"/>
        <w:rPr>
          <w:rFonts w:ascii="Times New Roman" w:eastAsia="Times New Roman" w:hAnsi="Times New Roman" w:cs="Times New Roman"/>
          <w:sz w:val="20"/>
          <w:szCs w:val="20"/>
          <w:lang w:eastAsia="ko-KR"/>
        </w:rPr>
      </w:pPr>
      <w:proofErr w:type="spellStart"/>
      <w:r w:rsidRPr="00130537">
        <w:rPr>
          <w:rFonts w:ascii="Times New Roman" w:eastAsia="Times New Roman" w:hAnsi="Times New Roman" w:cs="Times New Roman"/>
          <w:sz w:val="20"/>
          <w:szCs w:val="20"/>
          <w:lang w:eastAsia="ko-KR"/>
        </w:rPr>
        <w:t>startingRB</w:t>
      </w:r>
      <w:proofErr w:type="spellEnd"/>
      <w:r w:rsidRPr="00130537">
        <w:rPr>
          <w:rFonts w:ascii="Times New Roman" w:eastAsia="Times New Roman" w:hAnsi="Times New Roman" w:cs="Times New Roman"/>
          <w:sz w:val="20"/>
          <w:szCs w:val="20"/>
          <w:lang w:eastAsia="ko-KR"/>
        </w:rPr>
        <w:t>.</w:t>
      </w:r>
    </w:p>
    <w:p w14:paraId="2DA686DB" w14:textId="77777777" w:rsidR="00130537" w:rsidRPr="00130537" w:rsidRDefault="00130537" w:rsidP="00130537">
      <w:pPr>
        <w:numPr>
          <w:ilvl w:val="0"/>
          <w:numId w:val="70"/>
        </w:numPr>
        <w:spacing w:after="0" w:line="288" w:lineRule="auto"/>
        <w:jc w:val="both"/>
        <w:rPr>
          <w:rFonts w:ascii="Times New Roman" w:eastAsia="Times New Roman" w:hAnsi="Times New Roman" w:cs="Times New Roman"/>
          <w:sz w:val="20"/>
          <w:szCs w:val="20"/>
          <w:lang w:eastAsia="ko-KR"/>
        </w:rPr>
      </w:pPr>
      <w:proofErr w:type="spellStart"/>
      <w:r w:rsidRPr="00130537">
        <w:rPr>
          <w:rFonts w:ascii="Times New Roman" w:eastAsia="Times New Roman" w:hAnsi="Times New Roman" w:cs="Times New Roman"/>
          <w:sz w:val="20"/>
          <w:szCs w:val="20"/>
          <w:lang w:eastAsia="ko-KR"/>
        </w:rPr>
        <w:t>nrofRBs</w:t>
      </w:r>
      <w:proofErr w:type="spellEnd"/>
      <w:r w:rsidRPr="00130537">
        <w:rPr>
          <w:rFonts w:ascii="Times New Roman" w:eastAsia="Times New Roman" w:hAnsi="Times New Roman" w:cs="Times New Roman"/>
          <w:sz w:val="20"/>
          <w:szCs w:val="20"/>
          <w:lang w:eastAsia="ko-KR"/>
        </w:rPr>
        <w:t>,</w:t>
      </w:r>
    </w:p>
    <w:p w14:paraId="689047DD" w14:textId="77777777" w:rsidR="00130537" w:rsidRPr="00130537" w:rsidRDefault="00130537" w:rsidP="00130537">
      <w:pPr>
        <w:numPr>
          <w:ilvl w:val="0"/>
          <w:numId w:val="70"/>
        </w:numPr>
        <w:spacing w:after="0" w:line="288" w:lineRule="auto"/>
        <w:jc w:val="both"/>
        <w:rPr>
          <w:rFonts w:ascii="Times New Roman" w:eastAsia="Times New Roman" w:hAnsi="Times New Roman" w:cs="Times New Roman"/>
          <w:sz w:val="20"/>
          <w:szCs w:val="20"/>
          <w:lang w:eastAsia="ko-KR"/>
        </w:rPr>
      </w:pPr>
      <w:r w:rsidRPr="00130537">
        <w:rPr>
          <w:rFonts w:ascii="Times New Roman" w:eastAsia="Times New Roman" w:hAnsi="Times New Roman" w:cs="Times New Roman"/>
          <w:sz w:val="20"/>
          <w:szCs w:val="20"/>
          <w:lang w:eastAsia="ko-KR"/>
        </w:rPr>
        <w:t>FFS other parameters</w:t>
      </w:r>
    </w:p>
    <w:p w14:paraId="0221CDFE" w14:textId="77777777" w:rsidR="00130537" w:rsidRPr="00130537" w:rsidRDefault="00130537" w:rsidP="00130537">
      <w:pPr>
        <w:numPr>
          <w:ilvl w:val="0"/>
          <w:numId w:val="70"/>
        </w:numPr>
        <w:spacing w:after="0" w:line="288" w:lineRule="auto"/>
        <w:jc w:val="both"/>
        <w:rPr>
          <w:rFonts w:ascii="Times New Roman" w:eastAsia="Times New Roman" w:hAnsi="Times New Roman" w:cs="Times New Roman"/>
          <w:sz w:val="20"/>
          <w:szCs w:val="20"/>
          <w:lang w:eastAsia="ko-KR"/>
        </w:rPr>
      </w:pPr>
      <w:r w:rsidRPr="00130537">
        <w:rPr>
          <w:rFonts w:ascii="Times New Roman" w:eastAsia="Times New Roman" w:hAnsi="Times New Roman" w:cs="Times New Roman"/>
          <w:sz w:val="20"/>
          <w:szCs w:val="20"/>
          <w:lang w:eastAsia="ko-KR"/>
        </w:rPr>
        <w:t>FFS applicable values</w:t>
      </w:r>
    </w:p>
    <w:p w14:paraId="65E8418B" w14:textId="77777777" w:rsidR="00130537" w:rsidRPr="00130537" w:rsidRDefault="00130537" w:rsidP="00130537">
      <w:pPr>
        <w:spacing w:before="60" w:after="0" w:line="288" w:lineRule="auto"/>
        <w:jc w:val="both"/>
        <w:rPr>
          <w:rFonts w:ascii="Times New Roman" w:eastAsia="Batang" w:hAnsi="Times New Roman" w:cs="Times"/>
          <w:sz w:val="28"/>
          <w:szCs w:val="36"/>
          <w:lang w:eastAsia="ko-KR"/>
        </w:rPr>
      </w:pPr>
    </w:p>
    <w:p w14:paraId="1A275B26" w14:textId="77777777" w:rsidR="00130537" w:rsidRPr="00130537" w:rsidRDefault="00130537" w:rsidP="00130537">
      <w:pPr>
        <w:spacing w:after="0" w:line="240" w:lineRule="auto"/>
        <w:rPr>
          <w:rFonts w:ascii="Times" w:eastAsia="Batang" w:hAnsi="Times" w:cs="Times New Roman"/>
          <w:sz w:val="20"/>
          <w:szCs w:val="24"/>
          <w:highlight w:val="green"/>
        </w:rPr>
      </w:pPr>
      <w:r w:rsidRPr="00130537">
        <w:rPr>
          <w:rFonts w:ascii="Times" w:eastAsia="Batang" w:hAnsi="Times" w:cs="Times New Roman"/>
          <w:sz w:val="20"/>
          <w:szCs w:val="24"/>
          <w:highlight w:val="green"/>
        </w:rPr>
        <w:t>Agreements:</w:t>
      </w:r>
    </w:p>
    <w:p w14:paraId="72E08FA0" w14:textId="77777777" w:rsidR="00130537" w:rsidRPr="00130537" w:rsidRDefault="00130537" w:rsidP="00130537">
      <w:pPr>
        <w:spacing w:before="60" w:after="60" w:line="288" w:lineRule="auto"/>
        <w:jc w:val="both"/>
        <w:rPr>
          <w:rFonts w:ascii="Times New Roman" w:eastAsia="Batang" w:hAnsi="Times New Roman" w:cs="Times New Roman"/>
          <w:color w:val="000000"/>
          <w:sz w:val="20"/>
          <w:szCs w:val="20"/>
          <w:lang w:eastAsia="ko-KR"/>
        </w:rPr>
      </w:pPr>
      <w:r w:rsidRPr="00130537">
        <w:rPr>
          <w:rFonts w:ascii="Times New Roman" w:eastAsia="Batang" w:hAnsi="Times New Roman" w:cs="Times New Roman"/>
          <w:color w:val="000000"/>
          <w:sz w:val="20"/>
          <w:szCs w:val="20"/>
          <w:lang w:eastAsia="ko-KR"/>
        </w:rPr>
        <w:t xml:space="preserve">The SCS configuration of TRS/CSI-RS occasion(s) for idle/inactive UEs can be discussed and down-selected from following alternatives at </w:t>
      </w:r>
      <w:r w:rsidRPr="00130537">
        <w:rPr>
          <w:rFonts w:ascii="Times New Roman" w:eastAsia="Batang" w:hAnsi="Times New Roman" w:cs="Times New Roman"/>
          <w:color w:val="FF0000"/>
          <w:sz w:val="20"/>
          <w:szCs w:val="20"/>
          <w:u w:val="single"/>
          <w:lang w:eastAsia="ko-KR"/>
        </w:rPr>
        <w:t>RAN1#104b-e</w:t>
      </w:r>
      <w:r w:rsidRPr="00130537">
        <w:rPr>
          <w:rFonts w:ascii="Times New Roman" w:eastAsia="Batang" w:hAnsi="Times New Roman" w:cs="Times New Roman"/>
          <w:strike/>
          <w:color w:val="FF0000"/>
          <w:sz w:val="20"/>
          <w:szCs w:val="20"/>
          <w:lang w:eastAsia="ko-KR"/>
        </w:rPr>
        <w:t>RAN1#105-e</w:t>
      </w:r>
      <w:r w:rsidRPr="00130537">
        <w:rPr>
          <w:rFonts w:ascii="Times New Roman" w:eastAsia="Batang" w:hAnsi="Times New Roman" w:cs="Times New Roman"/>
          <w:color w:val="000000"/>
          <w:sz w:val="40"/>
          <w:szCs w:val="40"/>
          <w:lang w:eastAsia="ko-KR"/>
        </w:rPr>
        <w:t>:</w:t>
      </w:r>
    </w:p>
    <w:p w14:paraId="2BF2F0A0" w14:textId="77777777" w:rsidR="00130537" w:rsidRPr="00130537" w:rsidRDefault="00130537" w:rsidP="00130537">
      <w:pPr>
        <w:numPr>
          <w:ilvl w:val="0"/>
          <w:numId w:val="65"/>
        </w:numPr>
        <w:spacing w:after="0" w:line="288" w:lineRule="auto"/>
        <w:jc w:val="both"/>
        <w:rPr>
          <w:rFonts w:ascii="Times New Roman" w:eastAsia="Times New Roman" w:hAnsi="Times New Roman" w:cs="Times New Roman"/>
          <w:color w:val="000000"/>
          <w:sz w:val="20"/>
          <w:szCs w:val="20"/>
          <w:lang w:eastAsia="ko-KR"/>
        </w:rPr>
      </w:pPr>
      <w:r w:rsidRPr="00130537">
        <w:rPr>
          <w:rFonts w:ascii="Times New Roman" w:eastAsia="Times New Roman" w:hAnsi="Times New Roman" w:cs="Times New Roman"/>
          <w:color w:val="000000"/>
          <w:sz w:val="20"/>
          <w:szCs w:val="20"/>
          <w:lang w:eastAsia="ko-KR"/>
        </w:rPr>
        <w:t>Alt1: same as initial BWP</w:t>
      </w:r>
    </w:p>
    <w:p w14:paraId="166DF937" w14:textId="40778C85" w:rsidR="00130537" w:rsidRPr="00C31ABC" w:rsidRDefault="00130537" w:rsidP="00C31ABC">
      <w:pPr>
        <w:pStyle w:val="ListParagraph"/>
        <w:numPr>
          <w:ilvl w:val="0"/>
          <w:numId w:val="65"/>
        </w:numPr>
        <w:rPr>
          <w:b/>
          <w:bCs/>
          <w:szCs w:val="20"/>
          <w:highlight w:val="green"/>
        </w:rPr>
      </w:pPr>
      <w:r w:rsidRPr="00C31ABC">
        <w:rPr>
          <w:rFonts w:ascii="Times New Roman" w:eastAsia="Times New Roman" w:hAnsi="Times New Roman" w:cs="Times New Roman"/>
          <w:color w:val="000000"/>
          <w:sz w:val="20"/>
          <w:szCs w:val="20"/>
          <w:lang w:val="en-GB" w:eastAsia="ko-KR"/>
        </w:rPr>
        <w:lastRenderedPageBreak/>
        <w:t xml:space="preserve">Alt2: configurable parameter </w:t>
      </w:r>
    </w:p>
    <w:p w14:paraId="2B256CAD" w14:textId="77777777" w:rsidR="00D34B1E" w:rsidRPr="00987E32" w:rsidRDefault="00D34B1E" w:rsidP="00C31ABC">
      <w:pPr>
        <w:pStyle w:val="ListParagraph"/>
      </w:pPr>
    </w:p>
    <w:p w14:paraId="53872B95" w14:textId="77777777" w:rsidR="00571CD6" w:rsidRPr="00571CD6" w:rsidRDefault="00571CD6" w:rsidP="00571CD6">
      <w:pPr>
        <w:spacing w:after="0" w:line="240" w:lineRule="auto"/>
        <w:rPr>
          <w:rFonts w:ascii="Calibri" w:eastAsia="Batang" w:hAnsi="Calibri" w:cs="Times New Roman"/>
          <w:sz w:val="20"/>
          <w:szCs w:val="20"/>
          <w:highlight w:val="green"/>
        </w:rPr>
      </w:pPr>
      <w:r w:rsidRPr="00571CD6">
        <w:rPr>
          <w:rFonts w:ascii="Times" w:eastAsia="Batang" w:hAnsi="Times" w:cs="Times New Roman"/>
          <w:sz w:val="20"/>
          <w:szCs w:val="20"/>
          <w:highlight w:val="green"/>
        </w:rPr>
        <w:t>Agreements:</w:t>
      </w:r>
    </w:p>
    <w:p w14:paraId="039FE21A" w14:textId="77777777" w:rsidR="00571CD6" w:rsidRPr="00571CD6" w:rsidRDefault="00571CD6" w:rsidP="00571CD6">
      <w:pPr>
        <w:spacing w:after="0" w:line="240" w:lineRule="auto"/>
        <w:rPr>
          <w:rFonts w:ascii="Times" w:eastAsia="Batang" w:hAnsi="Times" w:cs="Times New Roman"/>
          <w:sz w:val="20"/>
          <w:szCs w:val="20"/>
        </w:rPr>
      </w:pPr>
      <w:r w:rsidRPr="00571CD6">
        <w:rPr>
          <w:rFonts w:ascii="Times" w:eastAsia="Batang" w:hAnsi="Times" w:cs="Times New Roman"/>
          <w:sz w:val="20"/>
          <w:szCs w:val="20"/>
        </w:rPr>
        <w:t xml:space="preserve">Multiple RS resources can be configured for TRS/CSI-RS occasion(s) for idle/inactive UEs. </w:t>
      </w:r>
    </w:p>
    <w:p w14:paraId="27B1B34C" w14:textId="77777777" w:rsidR="00571CD6" w:rsidRPr="00571CD6" w:rsidRDefault="00571CD6" w:rsidP="00571CD6">
      <w:pPr>
        <w:numPr>
          <w:ilvl w:val="0"/>
          <w:numId w:val="71"/>
        </w:numPr>
        <w:spacing w:before="60" w:after="0" w:line="288" w:lineRule="auto"/>
        <w:jc w:val="both"/>
        <w:rPr>
          <w:rFonts w:ascii="Times" w:eastAsia="SimSun" w:hAnsi="Times" w:cs="Times"/>
          <w:sz w:val="20"/>
          <w:szCs w:val="20"/>
          <w:lang w:eastAsia="x-none"/>
        </w:rPr>
      </w:pPr>
      <w:r w:rsidRPr="00571CD6">
        <w:rPr>
          <w:rFonts w:ascii="Times" w:eastAsia="SimSun" w:hAnsi="Times" w:cs="Times"/>
          <w:sz w:val="20"/>
          <w:szCs w:val="20"/>
          <w:lang w:eastAsia="x-none"/>
        </w:rPr>
        <w:t xml:space="preserve">FFS details (including </w:t>
      </w:r>
      <w:proofErr w:type="gramStart"/>
      <w:r w:rsidRPr="00571CD6">
        <w:rPr>
          <w:rFonts w:ascii="Times" w:eastAsia="SimSun" w:hAnsi="Times" w:cs="Times"/>
          <w:sz w:val="20"/>
          <w:szCs w:val="20"/>
          <w:lang w:eastAsia="x-none"/>
        </w:rPr>
        <w:t>whether or not</w:t>
      </w:r>
      <w:proofErr w:type="gramEnd"/>
      <w:r w:rsidRPr="00571CD6">
        <w:rPr>
          <w:rFonts w:ascii="Times" w:eastAsia="SimSun" w:hAnsi="Times" w:cs="Times"/>
          <w:sz w:val="20"/>
          <w:szCs w:val="20"/>
          <w:lang w:eastAsia="x-none"/>
        </w:rPr>
        <w:t xml:space="preserve"> to restrict the RS to be TRS only)</w:t>
      </w:r>
    </w:p>
    <w:p w14:paraId="3A71EC5B" w14:textId="77777777" w:rsidR="00DD6E8A" w:rsidRPr="00DD6E8A" w:rsidRDefault="00DD6E8A" w:rsidP="00DD6E8A">
      <w:pPr>
        <w:spacing w:before="60" w:after="60" w:line="288" w:lineRule="auto"/>
        <w:jc w:val="both"/>
        <w:rPr>
          <w:rFonts w:ascii="Times New Roman" w:eastAsia="Batang" w:hAnsi="Times New Roman" w:cs="Times New Roman"/>
          <w:sz w:val="20"/>
          <w:szCs w:val="20"/>
          <w:highlight w:val="green"/>
        </w:rPr>
      </w:pPr>
      <w:r w:rsidRPr="00DD6E8A">
        <w:rPr>
          <w:rFonts w:ascii="Times New Roman" w:eastAsia="Batang" w:hAnsi="Times New Roman" w:cs="Times New Roman"/>
          <w:sz w:val="20"/>
          <w:szCs w:val="20"/>
          <w:highlight w:val="green"/>
        </w:rPr>
        <w:t>Agreements:</w:t>
      </w:r>
    </w:p>
    <w:p w14:paraId="3F8532C1" w14:textId="77777777" w:rsidR="00DD6E8A" w:rsidRPr="00DD6E8A" w:rsidRDefault="00DD6E8A" w:rsidP="00DD6E8A">
      <w:pPr>
        <w:spacing w:before="60" w:after="60" w:line="288" w:lineRule="auto"/>
        <w:jc w:val="both"/>
        <w:rPr>
          <w:rFonts w:ascii="Times New Roman" w:eastAsia="Batang" w:hAnsi="Times New Roman" w:cs="Times New Roman"/>
          <w:sz w:val="20"/>
          <w:szCs w:val="20"/>
          <w:lang w:eastAsia="ko-KR"/>
        </w:rPr>
      </w:pPr>
      <w:r w:rsidRPr="00DD6E8A">
        <w:rPr>
          <w:rFonts w:ascii="Times New Roman" w:eastAsia="Batang" w:hAnsi="Times New Roman" w:cs="Times New Roman"/>
          <w:sz w:val="20"/>
          <w:szCs w:val="20"/>
        </w:rPr>
        <w:t>The configuration of the frequency location of TRS/CSI-RS occasion(s) for idle/inactive UEs are discussed and down-selected from following alternatives at RAN1#104bis-e:</w:t>
      </w:r>
    </w:p>
    <w:p w14:paraId="73F8EBD4" w14:textId="77777777" w:rsidR="00DD6E8A" w:rsidRPr="00DD6E8A" w:rsidRDefault="00DD6E8A" w:rsidP="00DD6E8A">
      <w:pPr>
        <w:numPr>
          <w:ilvl w:val="0"/>
          <w:numId w:val="72"/>
        </w:numPr>
        <w:spacing w:before="60" w:after="60" w:line="288" w:lineRule="auto"/>
        <w:jc w:val="both"/>
        <w:rPr>
          <w:rFonts w:ascii="Times New Roman" w:eastAsia="Times New Roman" w:hAnsi="Times New Roman" w:cs="Times New Roman"/>
          <w:sz w:val="20"/>
          <w:szCs w:val="20"/>
        </w:rPr>
      </w:pPr>
      <w:r w:rsidRPr="00DD6E8A">
        <w:rPr>
          <w:rFonts w:ascii="Times New Roman" w:eastAsia="Times New Roman" w:hAnsi="Times New Roman" w:cs="Times New Roman"/>
          <w:sz w:val="20"/>
          <w:szCs w:val="20"/>
        </w:rPr>
        <w:t>Alt-1: within initial DL BWP</w:t>
      </w:r>
    </w:p>
    <w:p w14:paraId="2F7C1C6D" w14:textId="77777777" w:rsidR="00DD6E8A" w:rsidRPr="00DD6E8A" w:rsidRDefault="00DD6E8A" w:rsidP="00DD6E8A">
      <w:pPr>
        <w:numPr>
          <w:ilvl w:val="0"/>
          <w:numId w:val="72"/>
        </w:numPr>
        <w:spacing w:before="60" w:after="60" w:line="288" w:lineRule="auto"/>
        <w:jc w:val="both"/>
        <w:rPr>
          <w:rFonts w:ascii="Times New Roman" w:eastAsia="Times New Roman" w:hAnsi="Times New Roman" w:cs="Times New Roman"/>
          <w:sz w:val="20"/>
          <w:szCs w:val="20"/>
        </w:rPr>
      </w:pPr>
      <w:r w:rsidRPr="00DD6E8A">
        <w:rPr>
          <w:rFonts w:ascii="Times New Roman" w:eastAsia="Times New Roman" w:hAnsi="Times New Roman" w:cs="Times New Roman"/>
          <w:sz w:val="20"/>
          <w:szCs w:val="20"/>
        </w:rPr>
        <w:t>Alt-</w:t>
      </w:r>
      <w:proofErr w:type="gramStart"/>
      <w:r w:rsidRPr="00DD6E8A">
        <w:rPr>
          <w:rFonts w:ascii="Times New Roman" w:eastAsia="Times New Roman" w:hAnsi="Times New Roman" w:cs="Times New Roman"/>
          <w:sz w:val="20"/>
          <w:szCs w:val="20"/>
        </w:rPr>
        <w:t>2:</w:t>
      </w:r>
      <w:proofErr w:type="gramEnd"/>
      <w:r w:rsidRPr="00DD6E8A">
        <w:rPr>
          <w:rFonts w:ascii="Times New Roman" w:eastAsia="Times New Roman" w:hAnsi="Times New Roman" w:cs="Times New Roman"/>
          <w:sz w:val="20"/>
          <w:szCs w:val="20"/>
        </w:rPr>
        <w:t xml:space="preserve"> is not restricted by initial BWP </w:t>
      </w:r>
    </w:p>
    <w:p w14:paraId="475B578A" w14:textId="77777777" w:rsidR="00DD6E8A" w:rsidRPr="00DD6E8A" w:rsidRDefault="00DD6E8A" w:rsidP="00DD6E8A">
      <w:pPr>
        <w:numPr>
          <w:ilvl w:val="1"/>
          <w:numId w:val="72"/>
        </w:numPr>
        <w:spacing w:before="60" w:after="60" w:line="288" w:lineRule="auto"/>
        <w:jc w:val="both"/>
        <w:rPr>
          <w:rFonts w:ascii="Times New Roman" w:eastAsia="Times New Roman" w:hAnsi="Times New Roman" w:cs="Times New Roman"/>
          <w:sz w:val="20"/>
          <w:szCs w:val="20"/>
          <w:lang w:eastAsia="ko-KR"/>
        </w:rPr>
      </w:pPr>
      <w:r w:rsidRPr="00DD6E8A">
        <w:rPr>
          <w:rFonts w:ascii="Times New Roman" w:eastAsia="Times New Roman" w:hAnsi="Times New Roman" w:cs="Times New Roman"/>
          <w:sz w:val="20"/>
          <w:szCs w:val="20"/>
        </w:rPr>
        <w:t>IDLE/INACTIVE mode UE is not expected to receive TRS/CSI-RS outside the initial DL BWP.</w:t>
      </w:r>
    </w:p>
    <w:p w14:paraId="163A3016" w14:textId="77777777" w:rsidR="00DD6E8A" w:rsidRPr="00DD6E8A" w:rsidRDefault="00DD6E8A" w:rsidP="00DD6E8A">
      <w:pPr>
        <w:spacing w:after="0" w:line="240" w:lineRule="auto"/>
        <w:rPr>
          <w:rFonts w:ascii="Calibri" w:eastAsia="Calibri" w:hAnsi="Calibri" w:cs="Calibri"/>
          <w:color w:val="1F497D"/>
        </w:rPr>
      </w:pPr>
    </w:p>
    <w:p w14:paraId="5153857F" w14:textId="77777777" w:rsidR="00DD6E8A" w:rsidRPr="00DD6E8A" w:rsidRDefault="00DD6E8A" w:rsidP="00DD6E8A">
      <w:pPr>
        <w:spacing w:after="0" w:line="240" w:lineRule="auto"/>
        <w:rPr>
          <w:rFonts w:ascii="Times" w:eastAsia="Batang" w:hAnsi="Times" w:cs="Times New Roman"/>
          <w:sz w:val="20"/>
          <w:szCs w:val="24"/>
        </w:rPr>
      </w:pPr>
      <w:r w:rsidRPr="00DD6E8A">
        <w:rPr>
          <w:rFonts w:ascii="Times" w:eastAsia="Batang" w:hAnsi="Times" w:cs="Times New Roman"/>
          <w:sz w:val="20"/>
          <w:szCs w:val="24"/>
          <w:highlight w:val="green"/>
        </w:rPr>
        <w:t>Agreements:</w:t>
      </w:r>
    </w:p>
    <w:p w14:paraId="0C353A3F" w14:textId="77777777" w:rsidR="00DD6E8A" w:rsidRPr="00DD6E8A" w:rsidRDefault="00DD6E8A" w:rsidP="00DD6E8A">
      <w:pPr>
        <w:spacing w:after="60" w:line="264" w:lineRule="atLeast"/>
        <w:jc w:val="both"/>
        <w:rPr>
          <w:rFonts w:ascii="Times New Roman" w:eastAsia="Batang" w:hAnsi="Times New Roman" w:cs="Times New Roman"/>
          <w:sz w:val="20"/>
          <w:szCs w:val="20"/>
        </w:rPr>
      </w:pPr>
      <w:r w:rsidRPr="00DD6E8A">
        <w:rPr>
          <w:rFonts w:ascii="Times" w:eastAsia="Batang" w:hAnsi="Times" w:cs="Times New Roman"/>
          <w:sz w:val="20"/>
          <w:szCs w:val="20"/>
        </w:rPr>
        <w:t xml:space="preserve">To study QCL information of TRS/CSI-RS occasion(s) for idle/inactive UEs from following alternatives: </w:t>
      </w:r>
    </w:p>
    <w:p w14:paraId="710845F2" w14:textId="77777777" w:rsidR="00DD6E8A" w:rsidRPr="00DD6E8A" w:rsidRDefault="00DD6E8A" w:rsidP="00DD6E8A">
      <w:pPr>
        <w:numPr>
          <w:ilvl w:val="0"/>
          <w:numId w:val="73"/>
        </w:numPr>
        <w:spacing w:after="0" w:line="264" w:lineRule="atLeast"/>
        <w:jc w:val="both"/>
        <w:rPr>
          <w:rFonts w:ascii="Times" w:eastAsia="Times New Roman" w:hAnsi="Times" w:cs="Times New Roman"/>
          <w:sz w:val="20"/>
          <w:szCs w:val="20"/>
          <w:lang w:eastAsia="ko-KR"/>
        </w:rPr>
      </w:pPr>
      <w:r w:rsidRPr="00DD6E8A">
        <w:rPr>
          <w:rFonts w:ascii="Times" w:eastAsia="Times New Roman" w:hAnsi="Times" w:cs="Times New Roman"/>
          <w:sz w:val="20"/>
          <w:szCs w:val="20"/>
          <w:lang w:eastAsia="ko-KR"/>
        </w:rPr>
        <w:t xml:space="preserve">Alt-1: </w:t>
      </w:r>
      <w:r w:rsidRPr="00DD6E8A">
        <w:rPr>
          <w:rFonts w:ascii="Times" w:eastAsia="Times New Roman" w:hAnsi="Times" w:cs="Times New Roman"/>
          <w:strike/>
          <w:color w:val="FF0000"/>
          <w:sz w:val="20"/>
          <w:szCs w:val="20"/>
          <w:lang w:eastAsia="ko-KR"/>
        </w:rPr>
        <w:t>TCI state</w:t>
      </w:r>
      <w:r w:rsidRPr="00DD6E8A">
        <w:rPr>
          <w:rFonts w:ascii="Times" w:eastAsia="Times New Roman" w:hAnsi="Times" w:cs="Times New Roman"/>
          <w:color w:val="FF0000"/>
          <w:sz w:val="20"/>
          <w:szCs w:val="20"/>
          <w:lang w:eastAsia="ko-KR"/>
        </w:rPr>
        <w:t xml:space="preserve"> </w:t>
      </w:r>
      <w:r w:rsidRPr="00DD6E8A">
        <w:rPr>
          <w:rFonts w:ascii="Times" w:eastAsia="Times New Roman" w:hAnsi="Times" w:cs="Times New Roman"/>
          <w:sz w:val="20"/>
          <w:szCs w:val="20"/>
          <w:lang w:eastAsia="ko-KR"/>
        </w:rPr>
        <w:t xml:space="preserve">from higher layer configuration, e.g. </w:t>
      </w:r>
      <w:proofErr w:type="spellStart"/>
      <w:r w:rsidRPr="00DD6E8A">
        <w:rPr>
          <w:rFonts w:ascii="Times" w:eastAsia="Times New Roman" w:hAnsi="Times" w:cs="Times New Roman"/>
          <w:sz w:val="20"/>
          <w:szCs w:val="20"/>
          <w:lang w:eastAsia="ko-KR"/>
        </w:rPr>
        <w:t>qcl</w:t>
      </w:r>
      <w:proofErr w:type="spellEnd"/>
      <w:r w:rsidRPr="00DD6E8A">
        <w:rPr>
          <w:rFonts w:ascii="Times" w:eastAsia="Times New Roman" w:hAnsi="Times" w:cs="Times New Roman"/>
          <w:sz w:val="20"/>
          <w:szCs w:val="20"/>
          <w:lang w:eastAsia="ko-KR"/>
        </w:rPr>
        <w:t>-</w:t>
      </w:r>
      <w:proofErr w:type="spellStart"/>
      <w:r w:rsidRPr="00DD6E8A">
        <w:rPr>
          <w:rFonts w:ascii="Times" w:eastAsia="Times New Roman" w:hAnsi="Times" w:cs="Times New Roman"/>
          <w:sz w:val="20"/>
          <w:szCs w:val="20"/>
          <w:lang w:eastAsia="ko-KR"/>
        </w:rPr>
        <w:t>InfoPeriodicCSI</w:t>
      </w:r>
      <w:proofErr w:type="spellEnd"/>
      <w:r w:rsidRPr="00DD6E8A">
        <w:rPr>
          <w:rFonts w:ascii="Times" w:eastAsia="Times New Roman" w:hAnsi="Times" w:cs="Times New Roman"/>
          <w:sz w:val="20"/>
          <w:szCs w:val="20"/>
          <w:lang w:eastAsia="ko-KR"/>
        </w:rPr>
        <w:t>-RS</w:t>
      </w:r>
    </w:p>
    <w:p w14:paraId="6570448E" w14:textId="77777777" w:rsidR="00DD6E8A" w:rsidRPr="00DD6E8A" w:rsidRDefault="00DD6E8A" w:rsidP="00DD6E8A">
      <w:pPr>
        <w:numPr>
          <w:ilvl w:val="0"/>
          <w:numId w:val="73"/>
        </w:numPr>
        <w:spacing w:after="0" w:line="264" w:lineRule="atLeast"/>
        <w:jc w:val="both"/>
        <w:rPr>
          <w:rFonts w:ascii="Times" w:eastAsia="Times New Roman" w:hAnsi="Times" w:cs="Times New Roman"/>
          <w:color w:val="FF0000"/>
          <w:sz w:val="20"/>
          <w:szCs w:val="20"/>
          <w:lang w:eastAsia="ko-KR"/>
        </w:rPr>
      </w:pPr>
      <w:r w:rsidRPr="00DD6E8A">
        <w:rPr>
          <w:rFonts w:ascii="Times" w:eastAsia="Times New Roman" w:hAnsi="Times" w:cs="Times New Roman"/>
          <w:sz w:val="20"/>
          <w:szCs w:val="20"/>
          <w:lang w:eastAsia="ko-KR"/>
        </w:rPr>
        <w:t xml:space="preserve">Alt-2: QCL assumptions associated with transmitted SSBs </w:t>
      </w:r>
      <w:r w:rsidRPr="00DD6E8A">
        <w:rPr>
          <w:rFonts w:ascii="Times" w:eastAsia="Times New Roman" w:hAnsi="Times" w:cs="Times New Roman"/>
          <w:color w:val="FF0000"/>
          <w:sz w:val="20"/>
          <w:szCs w:val="20"/>
          <w:lang w:eastAsia="ko-KR"/>
        </w:rPr>
        <w:t xml:space="preserve">implicitly, e.g. </w:t>
      </w:r>
      <w:proofErr w:type="gramStart"/>
      <w:r w:rsidRPr="00DD6E8A">
        <w:rPr>
          <w:rFonts w:ascii="Times" w:eastAsia="Times New Roman" w:hAnsi="Times" w:cs="Times New Roman"/>
          <w:color w:val="FF0000"/>
          <w:sz w:val="20"/>
          <w:szCs w:val="20"/>
          <w:lang w:eastAsia="ko-KR"/>
        </w:rPr>
        <w:t>similar to</w:t>
      </w:r>
      <w:proofErr w:type="gramEnd"/>
      <w:r w:rsidRPr="00DD6E8A">
        <w:rPr>
          <w:rFonts w:ascii="Times" w:eastAsia="Times New Roman" w:hAnsi="Times" w:cs="Times New Roman"/>
          <w:color w:val="FF0000"/>
          <w:sz w:val="20"/>
          <w:szCs w:val="20"/>
          <w:lang w:eastAsia="ko-KR"/>
        </w:rPr>
        <w:t xml:space="preserve"> PDCCH monitoring in PO</w:t>
      </w:r>
      <w:r w:rsidRPr="00DD6E8A">
        <w:rPr>
          <w:rFonts w:ascii="Times" w:eastAsia="Times New Roman" w:hAnsi="Times" w:cs="Times New Roman"/>
          <w:color w:val="FF0000"/>
          <w:sz w:val="20"/>
          <w:szCs w:val="24"/>
        </w:rPr>
        <w:t xml:space="preserve"> </w:t>
      </w:r>
    </w:p>
    <w:p w14:paraId="1F02EE4E" w14:textId="77777777" w:rsidR="00DD6E8A" w:rsidRPr="00DD6E8A" w:rsidRDefault="00DD6E8A" w:rsidP="00DD6E8A">
      <w:pPr>
        <w:numPr>
          <w:ilvl w:val="1"/>
          <w:numId w:val="73"/>
        </w:numPr>
        <w:spacing w:after="0" w:line="264" w:lineRule="atLeast"/>
        <w:jc w:val="both"/>
        <w:rPr>
          <w:rFonts w:ascii="Times" w:eastAsia="Times New Roman" w:hAnsi="Times" w:cs="Times New Roman"/>
          <w:strike/>
          <w:color w:val="FF0000"/>
          <w:sz w:val="20"/>
          <w:szCs w:val="20"/>
          <w:lang w:eastAsia="ko-KR"/>
        </w:rPr>
      </w:pPr>
      <w:r w:rsidRPr="00DD6E8A">
        <w:rPr>
          <w:rFonts w:ascii="Times" w:eastAsia="Times New Roman" w:hAnsi="Times" w:cs="Times New Roman"/>
          <w:strike/>
          <w:color w:val="FF0000"/>
          <w:sz w:val="20"/>
          <w:szCs w:val="20"/>
          <w:lang w:eastAsia="ko-KR"/>
        </w:rPr>
        <w:t xml:space="preserve">FFS details </w:t>
      </w:r>
    </w:p>
    <w:p w14:paraId="4E7CDD55" w14:textId="77777777" w:rsidR="00DD6E8A" w:rsidRPr="00DD6E8A" w:rsidRDefault="00DD6E8A" w:rsidP="00DD6E8A">
      <w:pPr>
        <w:numPr>
          <w:ilvl w:val="0"/>
          <w:numId w:val="73"/>
        </w:numPr>
        <w:spacing w:after="0" w:line="264" w:lineRule="atLeast"/>
        <w:jc w:val="both"/>
        <w:rPr>
          <w:rFonts w:ascii="Times" w:eastAsia="Times New Roman" w:hAnsi="Times" w:cs="Times New Roman"/>
          <w:color w:val="FF0000"/>
          <w:sz w:val="20"/>
          <w:szCs w:val="20"/>
          <w:lang w:eastAsia="ko-KR"/>
        </w:rPr>
      </w:pPr>
      <w:r w:rsidRPr="00DD6E8A">
        <w:rPr>
          <w:rFonts w:ascii="Times" w:eastAsia="Times New Roman" w:hAnsi="Times" w:cs="Times New Roman"/>
          <w:color w:val="FF0000"/>
          <w:sz w:val="20"/>
          <w:szCs w:val="20"/>
          <w:lang w:eastAsia="ko-KR"/>
        </w:rPr>
        <w:t>FFS details</w:t>
      </w:r>
    </w:p>
    <w:p w14:paraId="2743EC28" w14:textId="77777777" w:rsidR="00DD6E8A" w:rsidRPr="00DD6E8A" w:rsidRDefault="00DD6E8A" w:rsidP="00DD6E8A">
      <w:pPr>
        <w:numPr>
          <w:ilvl w:val="0"/>
          <w:numId w:val="73"/>
        </w:numPr>
        <w:spacing w:after="0" w:line="264" w:lineRule="atLeast"/>
        <w:jc w:val="both"/>
        <w:rPr>
          <w:rFonts w:ascii="Times" w:eastAsia="Times New Roman" w:hAnsi="Times" w:cs="Times New Roman"/>
          <w:sz w:val="20"/>
          <w:szCs w:val="20"/>
          <w:lang w:eastAsia="ko-KR"/>
        </w:rPr>
      </w:pPr>
      <w:r w:rsidRPr="00DD6E8A">
        <w:rPr>
          <w:rFonts w:ascii="Times" w:eastAsia="Times New Roman" w:hAnsi="Times" w:cs="Times New Roman"/>
          <w:sz w:val="20"/>
          <w:szCs w:val="20"/>
          <w:lang w:eastAsia="ko-KR"/>
        </w:rPr>
        <w:t>Other alternatives are not precluded</w:t>
      </w:r>
    </w:p>
    <w:p w14:paraId="1F9C40F5" w14:textId="77777777" w:rsidR="00503D62" w:rsidRDefault="00503D62" w:rsidP="00C31ABC">
      <w:pPr>
        <w:rPr>
          <w:rFonts w:ascii="Arial" w:hAnsi="Arial" w:cs="Arial"/>
          <w:lang w:eastAsia="ja-JP"/>
        </w:rPr>
      </w:pPr>
    </w:p>
    <w:p w14:paraId="4874CA8C" w14:textId="77777777" w:rsidR="00503D62" w:rsidRDefault="00503D62" w:rsidP="00503D62">
      <w:pPr>
        <w:jc w:val="both"/>
        <w:rPr>
          <w:rFonts w:ascii="Arial" w:hAnsi="Arial" w:cs="Arial"/>
          <w:lang w:eastAsia="ja-JP"/>
        </w:rPr>
      </w:pPr>
      <w:r>
        <w:rPr>
          <w:rFonts w:ascii="Arial" w:hAnsi="Arial" w:cs="Arial"/>
          <w:lang w:eastAsia="ja-JP"/>
        </w:rPr>
        <w:t xml:space="preserve">Transmission/absence of TRS in potential TRS occasions configured via system information does not imply anything regarding a TRS configured for a connected mode UE i.e. connected mode UE still follows the TRS configured for it rather than looking at the potential TRS occasions configured in the system information. </w:t>
      </w:r>
    </w:p>
    <w:p w14:paraId="3FD55BF1" w14:textId="04A4D661" w:rsidR="00A46810" w:rsidRPr="00AE1F81" w:rsidRDefault="00033E16" w:rsidP="00A46810">
      <w:pPr>
        <w:jc w:val="both"/>
        <w:rPr>
          <w:rFonts w:ascii="Arial" w:hAnsi="Arial" w:cs="Arial"/>
          <w:lang w:eastAsia="ja-JP"/>
        </w:rPr>
      </w:pPr>
      <w:r w:rsidRPr="00AE1F81">
        <w:rPr>
          <w:rFonts w:ascii="Arial" w:hAnsi="Arial" w:cs="Arial"/>
          <w:lang w:eastAsia="ja-JP"/>
        </w:rPr>
        <w:t>Before going through the detail of the configuration parameters which needs to be provided to UE, first we discuss the issues related to frequency location, SCS and QCL.</w:t>
      </w:r>
      <w:r w:rsidR="00A46810" w:rsidRPr="008C13D1">
        <w:rPr>
          <w:rFonts w:ascii="Arial" w:hAnsi="Arial" w:cs="Arial"/>
          <w:lang w:eastAsia="ja-JP"/>
        </w:rPr>
        <w:t xml:space="preserve"> </w:t>
      </w:r>
      <w:r w:rsidR="00A46810" w:rsidRPr="00AE1F81">
        <w:rPr>
          <w:rFonts w:ascii="Arial" w:hAnsi="Arial" w:cs="Arial"/>
          <w:lang w:eastAsia="ja-JP"/>
        </w:rPr>
        <w:t xml:space="preserve">Furthermore, throughout the current agreement, initial BWP is frequently mentioned </w:t>
      </w:r>
      <w:r w:rsidR="00AE1F81" w:rsidRPr="00AE1F81">
        <w:rPr>
          <w:rFonts w:ascii="Arial" w:hAnsi="Arial" w:cs="Arial"/>
          <w:lang w:eastAsia="ja-JP"/>
        </w:rPr>
        <w:t>-</w:t>
      </w:r>
      <w:r w:rsidR="00A46810" w:rsidRPr="00AE1F81">
        <w:rPr>
          <w:rFonts w:ascii="Arial" w:hAnsi="Arial" w:cs="Arial"/>
          <w:lang w:eastAsia="ja-JP"/>
        </w:rPr>
        <w:t xml:space="preserve"> in our </w:t>
      </w:r>
      <w:r w:rsidR="00AE1F81" w:rsidRPr="00AE1F81">
        <w:rPr>
          <w:rFonts w:ascii="Arial" w:hAnsi="Arial" w:cs="Arial"/>
          <w:lang w:eastAsia="ja-JP"/>
        </w:rPr>
        <w:t>understanding, this</w:t>
      </w:r>
      <w:r w:rsidR="00A46810" w:rsidRPr="00AE1F81">
        <w:rPr>
          <w:rFonts w:ascii="Arial" w:hAnsi="Arial" w:cs="Arial"/>
          <w:lang w:eastAsia="ja-JP"/>
        </w:rPr>
        <w:t xml:space="preserve"> is same as initial downlink BWP </w:t>
      </w:r>
      <w:r w:rsidR="005F15FF">
        <w:rPr>
          <w:rFonts w:ascii="Arial" w:hAnsi="Arial" w:cs="Arial"/>
          <w:lang w:eastAsia="ja-JP"/>
        </w:rPr>
        <w:t>configured</w:t>
      </w:r>
      <w:r w:rsidR="00A46810" w:rsidRPr="00AE1F81">
        <w:rPr>
          <w:rFonts w:ascii="Arial" w:hAnsi="Arial" w:cs="Arial"/>
          <w:lang w:eastAsia="ja-JP"/>
        </w:rPr>
        <w:t xml:space="preserve"> in </w:t>
      </w:r>
      <w:r w:rsidR="00D21DA6">
        <w:rPr>
          <w:rFonts w:ascii="Arial" w:hAnsi="Arial" w:cs="Arial"/>
          <w:lang w:eastAsia="ja-JP"/>
        </w:rPr>
        <w:t>SIB1</w:t>
      </w:r>
      <w:r w:rsidR="00A46810" w:rsidRPr="00AE1F81">
        <w:rPr>
          <w:rFonts w:ascii="Arial" w:hAnsi="Arial" w:cs="Arial"/>
          <w:lang w:eastAsia="ja-JP"/>
        </w:rPr>
        <w:t xml:space="preserve">. </w:t>
      </w:r>
    </w:p>
    <w:p w14:paraId="56511021" w14:textId="5F1A74B2" w:rsidR="00A94B47" w:rsidRPr="008C13D1" w:rsidRDefault="00653F9B" w:rsidP="008C13D1">
      <w:pPr>
        <w:jc w:val="both"/>
        <w:rPr>
          <w:rFonts w:ascii="Arial" w:hAnsi="Arial" w:cs="Arial"/>
          <w:lang w:eastAsia="ja-JP"/>
        </w:rPr>
      </w:pPr>
      <w:bookmarkStart w:id="7" w:name="_Toc67476123"/>
      <w:bookmarkEnd w:id="7"/>
      <w:r w:rsidRPr="008C13D1">
        <w:rPr>
          <w:rFonts w:ascii="Arial" w:hAnsi="Arial" w:cs="Arial"/>
          <w:lang w:eastAsia="ja-JP"/>
        </w:rPr>
        <w:t xml:space="preserve">Regarding the frequency location of TRS, one should note that </w:t>
      </w:r>
      <w:r w:rsidR="00A94B47" w:rsidRPr="008C13D1">
        <w:rPr>
          <w:rFonts w:ascii="Arial" w:hAnsi="Arial" w:cs="Arial"/>
          <w:lang w:eastAsia="ja-JP"/>
        </w:rPr>
        <w:t>TRS is primarily configured for connected UEs with the numbers of PRBs to be minimum of 52 and the PRB size of the associated connected mode BWP</w:t>
      </w:r>
      <w:r w:rsidR="00AE1F81">
        <w:rPr>
          <w:rFonts w:ascii="Arial" w:hAnsi="Arial" w:cs="Arial"/>
          <w:lang w:eastAsia="ja-JP"/>
        </w:rPr>
        <w:t xml:space="preserve"> (with a bit more narrower BWs defined in Rel-16)</w:t>
      </w:r>
      <w:r w:rsidR="00A94B47" w:rsidRPr="008C13D1">
        <w:rPr>
          <w:rFonts w:ascii="Arial" w:hAnsi="Arial" w:cs="Arial"/>
          <w:lang w:eastAsia="ja-JP"/>
        </w:rPr>
        <w:t xml:space="preserve">. </w:t>
      </w:r>
      <w:r w:rsidR="00AE1F81">
        <w:rPr>
          <w:rFonts w:ascii="Arial" w:hAnsi="Arial" w:cs="Arial"/>
          <w:lang w:eastAsia="ja-JP"/>
        </w:rPr>
        <w:t xml:space="preserve">In our view, it should possible to simply provision existing connected mode configuration to idle mode UEs – this makes the reuse/sharing easier from NW perspective (e.g. to accommodate rate-matching around TRS, </w:t>
      </w:r>
      <w:proofErr w:type="spellStart"/>
      <w:r w:rsidR="00AE1F81">
        <w:rPr>
          <w:rFonts w:ascii="Arial" w:hAnsi="Arial" w:cs="Arial"/>
          <w:lang w:eastAsia="ja-JP"/>
        </w:rPr>
        <w:t>etc</w:t>
      </w:r>
      <w:proofErr w:type="spellEnd"/>
      <w:r w:rsidR="00AE1F81">
        <w:rPr>
          <w:rFonts w:ascii="Arial" w:hAnsi="Arial" w:cs="Arial"/>
          <w:lang w:eastAsia="ja-JP"/>
        </w:rPr>
        <w:t>). From UE perspective</w:t>
      </w:r>
      <w:r w:rsidR="00290E52" w:rsidRPr="008C13D1">
        <w:rPr>
          <w:rFonts w:ascii="Arial" w:hAnsi="Arial" w:cs="Arial"/>
          <w:lang w:eastAsia="ja-JP"/>
        </w:rPr>
        <w:t>, i</w:t>
      </w:r>
      <w:r w:rsidR="00A94B47" w:rsidRPr="008C13D1">
        <w:rPr>
          <w:rFonts w:ascii="Arial" w:hAnsi="Arial" w:cs="Arial"/>
          <w:lang w:eastAsia="ja-JP"/>
        </w:rPr>
        <w:t xml:space="preserve">t </w:t>
      </w:r>
      <w:r w:rsidR="00290E52" w:rsidRPr="008C13D1">
        <w:rPr>
          <w:rFonts w:ascii="Arial" w:hAnsi="Arial" w:cs="Arial"/>
          <w:lang w:eastAsia="ja-JP"/>
        </w:rPr>
        <w:t xml:space="preserve">is </w:t>
      </w:r>
      <w:r w:rsidR="00A94B47" w:rsidRPr="008C13D1">
        <w:rPr>
          <w:rFonts w:ascii="Arial" w:hAnsi="Arial" w:cs="Arial"/>
          <w:lang w:eastAsia="ja-JP"/>
        </w:rPr>
        <w:t>sufficient for the UE if parts of the T/F resources of TRS overlaps with initial BWP</w:t>
      </w:r>
      <w:r w:rsidR="00290E52" w:rsidRPr="008C13D1">
        <w:rPr>
          <w:rFonts w:ascii="Arial" w:hAnsi="Arial" w:cs="Arial"/>
          <w:lang w:eastAsia="ja-JP"/>
        </w:rPr>
        <w:t xml:space="preserve">. Therefore, the frequency location of TRS should not be restricted by </w:t>
      </w:r>
      <w:r w:rsidR="00753088" w:rsidRPr="008C13D1">
        <w:rPr>
          <w:rFonts w:ascii="Arial" w:hAnsi="Arial" w:cs="Arial"/>
          <w:lang w:eastAsia="ja-JP"/>
        </w:rPr>
        <w:t>the initial BWP.</w:t>
      </w:r>
    </w:p>
    <w:p w14:paraId="68F614B7" w14:textId="689D0B1C" w:rsidR="00753088" w:rsidRDefault="005F15FF" w:rsidP="00753088">
      <w:pPr>
        <w:pStyle w:val="Proposal"/>
        <w:numPr>
          <w:ilvl w:val="0"/>
          <w:numId w:val="3"/>
        </w:numPr>
      </w:pPr>
      <w:bookmarkStart w:id="8" w:name="_Toc68640562"/>
      <w:r>
        <w:t>T</w:t>
      </w:r>
      <w:r w:rsidR="00753088">
        <w:t>he frequency location of TRS</w:t>
      </w:r>
      <w:r>
        <w:t xml:space="preserve"> occasion(s) for idle/inactive UEs</w:t>
      </w:r>
      <w:r w:rsidR="00753088">
        <w:t xml:space="preserve"> is not restricted by the initial BWP.</w:t>
      </w:r>
      <w:bookmarkEnd w:id="8"/>
    </w:p>
    <w:p w14:paraId="672B1909" w14:textId="19D9D600" w:rsidR="00021C02" w:rsidRPr="00C31ABC" w:rsidRDefault="00021C02" w:rsidP="00C31ABC">
      <w:pPr>
        <w:pStyle w:val="BodyText"/>
        <w:tabs>
          <w:tab w:val="left" w:pos="920"/>
        </w:tabs>
        <w:rPr>
          <w:rFonts w:cs="Arial"/>
          <w:lang w:eastAsia="ja-JP"/>
        </w:rPr>
      </w:pPr>
      <w:r w:rsidRPr="00C31ABC">
        <w:rPr>
          <w:rFonts w:cs="Arial"/>
          <w:lang w:eastAsia="ja-JP"/>
        </w:rPr>
        <w:t>Regarding SCS of TRS</w:t>
      </w:r>
      <w:r>
        <w:rPr>
          <w:rFonts w:cs="Arial"/>
          <w:lang w:eastAsia="ja-JP"/>
        </w:rPr>
        <w:t xml:space="preserve">, </w:t>
      </w:r>
      <w:r w:rsidR="00D21DA6">
        <w:rPr>
          <w:rFonts w:cs="Arial"/>
          <w:lang w:eastAsia="ja-JP"/>
        </w:rPr>
        <w:t xml:space="preserve">we have a </w:t>
      </w:r>
      <w:r w:rsidR="00AE1F81">
        <w:rPr>
          <w:rFonts w:cs="Arial"/>
          <w:lang w:eastAsia="ja-JP"/>
        </w:rPr>
        <w:t xml:space="preserve">prefer </w:t>
      </w:r>
      <w:r w:rsidR="00286132">
        <w:rPr>
          <w:rFonts w:cs="Arial"/>
          <w:lang w:eastAsia="ja-JP"/>
        </w:rPr>
        <w:t>to avoid introducing new</w:t>
      </w:r>
      <w:r w:rsidR="00D21DA6">
        <w:rPr>
          <w:rFonts w:cs="Arial"/>
          <w:lang w:eastAsia="ja-JP"/>
        </w:rPr>
        <w:t>/additional</w:t>
      </w:r>
      <w:r w:rsidR="00286132">
        <w:rPr>
          <w:rFonts w:cs="Arial"/>
          <w:lang w:eastAsia="ja-JP"/>
        </w:rPr>
        <w:t xml:space="preserve"> </w:t>
      </w:r>
      <w:r w:rsidR="00D21DA6">
        <w:rPr>
          <w:rFonts w:cs="Arial"/>
          <w:lang w:eastAsia="ja-JP"/>
        </w:rPr>
        <w:t xml:space="preserve">TRS configuration </w:t>
      </w:r>
      <w:r w:rsidR="00286132">
        <w:rPr>
          <w:rFonts w:cs="Arial"/>
          <w:lang w:eastAsia="ja-JP"/>
        </w:rPr>
        <w:t>parameter</w:t>
      </w:r>
      <w:r w:rsidR="005B0F6A">
        <w:rPr>
          <w:rFonts w:cs="Arial"/>
          <w:lang w:eastAsia="ja-JP"/>
        </w:rPr>
        <w:t xml:space="preserve"> for SCS</w:t>
      </w:r>
      <w:r w:rsidR="00AA5941">
        <w:rPr>
          <w:rFonts w:cs="Arial"/>
          <w:lang w:eastAsia="ja-JP"/>
        </w:rPr>
        <w:t xml:space="preserve">. </w:t>
      </w:r>
      <w:r w:rsidR="00D21DA6">
        <w:rPr>
          <w:rFonts w:cs="Arial"/>
          <w:lang w:eastAsia="ja-JP"/>
        </w:rPr>
        <w:t>We think same SCS as that of initial BWP is enough. T</w:t>
      </w:r>
      <w:r w:rsidR="00775580">
        <w:rPr>
          <w:rFonts w:cs="Arial"/>
          <w:lang w:eastAsia="ja-JP"/>
        </w:rPr>
        <w:t xml:space="preserve">he intention of </w:t>
      </w:r>
      <w:r w:rsidR="00D21DA6">
        <w:rPr>
          <w:rFonts w:cs="Arial"/>
          <w:lang w:eastAsia="ja-JP"/>
        </w:rPr>
        <w:t xml:space="preserve">allowing sharing of </w:t>
      </w:r>
      <w:r w:rsidR="00775580">
        <w:rPr>
          <w:rFonts w:cs="Arial"/>
          <w:lang w:eastAsia="ja-JP"/>
        </w:rPr>
        <w:t>TRS occasions to idle UEs is to shorten the UE wake-up time before a PO</w:t>
      </w:r>
      <w:r w:rsidR="00961517">
        <w:rPr>
          <w:rFonts w:cs="Arial"/>
          <w:lang w:eastAsia="ja-JP"/>
        </w:rPr>
        <w:t xml:space="preserve"> </w:t>
      </w:r>
      <w:proofErr w:type="gramStart"/>
      <w:r w:rsidR="00961517">
        <w:rPr>
          <w:rFonts w:cs="Arial"/>
          <w:lang w:eastAsia="ja-JP"/>
        </w:rPr>
        <w:t>in order to</w:t>
      </w:r>
      <w:proofErr w:type="gramEnd"/>
      <w:r w:rsidR="00961517">
        <w:rPr>
          <w:rFonts w:cs="Arial"/>
          <w:lang w:eastAsia="ja-JP"/>
        </w:rPr>
        <w:t xml:space="preserve"> gain power savings. If the SCS of TRS is different from the SCS of the initial BWP where the </w:t>
      </w:r>
      <w:r w:rsidR="003C0717">
        <w:rPr>
          <w:rFonts w:cs="Arial"/>
          <w:lang w:eastAsia="ja-JP"/>
        </w:rPr>
        <w:t xml:space="preserve">paging PDCCH/PDSCH arrives, it </w:t>
      </w:r>
      <w:r w:rsidR="00D21DA6">
        <w:rPr>
          <w:rFonts w:cs="Arial"/>
          <w:lang w:eastAsia="ja-JP"/>
        </w:rPr>
        <w:t xml:space="preserve">can </w:t>
      </w:r>
      <w:r w:rsidR="003C0717">
        <w:rPr>
          <w:rFonts w:cs="Arial"/>
          <w:lang w:eastAsia="ja-JP"/>
        </w:rPr>
        <w:t>entail a BWP reconfiguration delay</w:t>
      </w:r>
      <w:r w:rsidR="00315866">
        <w:rPr>
          <w:rFonts w:cs="Arial"/>
          <w:lang w:eastAsia="ja-JP"/>
        </w:rPr>
        <w:t xml:space="preserve"> which can be up</w:t>
      </w:r>
      <w:r w:rsidR="005F15FF">
        <w:rPr>
          <w:rFonts w:cs="Arial"/>
          <w:lang w:eastAsia="ja-JP"/>
        </w:rPr>
        <w:t xml:space="preserve"> </w:t>
      </w:r>
      <w:r w:rsidR="00315866">
        <w:rPr>
          <w:rFonts w:cs="Arial"/>
          <w:lang w:eastAsia="ja-JP"/>
        </w:rPr>
        <w:t xml:space="preserve">to 3ms and may hinder the power savings advantage of TRS for idle UEs. Therefore, our </w:t>
      </w:r>
      <w:r w:rsidR="005F15FF">
        <w:rPr>
          <w:rFonts w:cs="Arial"/>
          <w:lang w:eastAsia="ja-JP"/>
        </w:rPr>
        <w:t>preference</w:t>
      </w:r>
      <w:r w:rsidR="00D21DA6">
        <w:rPr>
          <w:rFonts w:cs="Arial"/>
          <w:lang w:eastAsia="ja-JP"/>
        </w:rPr>
        <w:t xml:space="preserve"> </w:t>
      </w:r>
      <w:r w:rsidR="00315866">
        <w:rPr>
          <w:rFonts w:cs="Arial"/>
          <w:lang w:eastAsia="ja-JP"/>
        </w:rPr>
        <w:t xml:space="preserve">is to limit the </w:t>
      </w:r>
      <w:r w:rsidR="00B60705">
        <w:rPr>
          <w:rFonts w:cs="Arial"/>
          <w:lang w:eastAsia="ja-JP"/>
        </w:rPr>
        <w:t>SCS of TRS to the SCS used for initial BWP</w:t>
      </w:r>
      <w:r w:rsidR="00081327">
        <w:rPr>
          <w:rFonts w:cs="Arial"/>
          <w:lang w:eastAsia="ja-JP"/>
        </w:rPr>
        <w:t xml:space="preserve">. </w:t>
      </w:r>
    </w:p>
    <w:p w14:paraId="56DAA98E" w14:textId="47D0FFA5" w:rsidR="00081327" w:rsidRDefault="00081327" w:rsidP="00081327">
      <w:pPr>
        <w:pStyle w:val="Proposal"/>
        <w:numPr>
          <w:ilvl w:val="0"/>
          <w:numId w:val="3"/>
        </w:numPr>
      </w:pPr>
      <w:bookmarkStart w:id="9" w:name="_Toc68640563"/>
      <w:r>
        <w:t xml:space="preserve">The </w:t>
      </w:r>
      <w:r w:rsidR="00492396">
        <w:t>SCS</w:t>
      </w:r>
      <w:r>
        <w:t xml:space="preserve"> of TRS </w:t>
      </w:r>
      <w:r w:rsidR="005F15FF">
        <w:t xml:space="preserve">transmitted in TRS occasion(s) for idle/inactive UEs </w:t>
      </w:r>
      <w:r>
        <w:t xml:space="preserve">is </w:t>
      </w:r>
      <w:r w:rsidR="00492396">
        <w:t>same as the SCS of initial BWP</w:t>
      </w:r>
      <w:r>
        <w:t>.</w:t>
      </w:r>
      <w:bookmarkEnd w:id="9"/>
    </w:p>
    <w:p w14:paraId="37DFDFCF" w14:textId="05FD1FFC" w:rsidR="000D60A1" w:rsidRDefault="00FF2FB0" w:rsidP="00FF2FB0">
      <w:pPr>
        <w:pStyle w:val="BodyText"/>
        <w:tabs>
          <w:tab w:val="left" w:pos="920"/>
        </w:tabs>
        <w:rPr>
          <w:rFonts w:cs="Arial"/>
          <w:lang w:eastAsia="ja-JP"/>
        </w:rPr>
      </w:pPr>
      <w:r>
        <w:rPr>
          <w:rFonts w:cs="Arial"/>
          <w:lang w:eastAsia="ja-JP"/>
        </w:rPr>
        <w:lastRenderedPageBreak/>
        <w:t>Regarding QCL of TRS</w:t>
      </w:r>
      <w:r w:rsidR="00004B7C">
        <w:rPr>
          <w:rFonts w:cs="Arial"/>
          <w:lang w:eastAsia="ja-JP"/>
        </w:rPr>
        <w:t xml:space="preserve">, the two options </w:t>
      </w:r>
      <w:r w:rsidR="00D21DA6">
        <w:rPr>
          <w:rFonts w:cs="Arial"/>
          <w:lang w:eastAsia="ja-JP"/>
        </w:rPr>
        <w:t xml:space="preserve">under discussion </w:t>
      </w:r>
      <w:r w:rsidR="00141153">
        <w:rPr>
          <w:rFonts w:cs="Arial"/>
          <w:lang w:eastAsia="ja-JP"/>
        </w:rPr>
        <w:t xml:space="preserve">are quite </w:t>
      </w:r>
      <w:r w:rsidR="00D21DA6">
        <w:rPr>
          <w:rFonts w:cs="Arial"/>
          <w:lang w:eastAsia="ja-JP"/>
        </w:rPr>
        <w:t>similar</w:t>
      </w:r>
      <w:r w:rsidR="00141153">
        <w:rPr>
          <w:rFonts w:cs="Arial"/>
          <w:lang w:eastAsia="ja-JP"/>
        </w:rPr>
        <w:t xml:space="preserve"> when there is a one to one mapping between the TRS and SSB beams, i.e., for every SSB index, there is a TRS. </w:t>
      </w:r>
      <w:r w:rsidR="00B960D6">
        <w:rPr>
          <w:rFonts w:cs="Arial"/>
          <w:lang w:eastAsia="ja-JP"/>
        </w:rPr>
        <w:t>In such a case, explicit indication of QCL information, e.g., in associat</w:t>
      </w:r>
      <w:r w:rsidR="00BD7048">
        <w:rPr>
          <w:rFonts w:cs="Arial"/>
          <w:lang w:eastAsia="ja-JP"/>
        </w:rPr>
        <w:t>ion</w:t>
      </w:r>
      <w:r w:rsidR="00B960D6">
        <w:rPr>
          <w:rFonts w:cs="Arial"/>
          <w:lang w:eastAsia="ja-JP"/>
        </w:rPr>
        <w:t xml:space="preserve"> with a SSB index can be avoided</w:t>
      </w:r>
      <w:r w:rsidR="002B2F4A">
        <w:rPr>
          <w:rFonts w:cs="Arial"/>
          <w:lang w:eastAsia="ja-JP"/>
        </w:rPr>
        <w:t>, and the UE can deduce the TRS QCL information from the SSB indices.</w:t>
      </w:r>
      <w:r w:rsidR="0086214A">
        <w:rPr>
          <w:rFonts w:cs="Arial"/>
          <w:lang w:eastAsia="ja-JP"/>
        </w:rPr>
        <w:t xml:space="preserve"> This can indeed lead to reducing the overhead of the TRS provision to idle UEs.</w:t>
      </w:r>
      <w:r w:rsidR="002B2F4A">
        <w:rPr>
          <w:rFonts w:cs="Arial"/>
          <w:lang w:eastAsia="ja-JP"/>
        </w:rPr>
        <w:t xml:space="preserve"> </w:t>
      </w:r>
      <w:r w:rsidR="001D3471">
        <w:rPr>
          <w:rFonts w:cs="Arial"/>
          <w:lang w:eastAsia="ja-JP"/>
        </w:rPr>
        <w:t xml:space="preserve">On the other hand, </w:t>
      </w:r>
      <w:r w:rsidR="000849A1">
        <w:rPr>
          <w:rFonts w:cs="Arial"/>
          <w:lang w:eastAsia="ja-JP"/>
        </w:rPr>
        <w:t>it may happen that there</w:t>
      </w:r>
      <w:r w:rsidR="001D3471">
        <w:rPr>
          <w:rFonts w:cs="Arial"/>
          <w:lang w:eastAsia="ja-JP"/>
        </w:rPr>
        <w:t xml:space="preserve"> is no one to one mapping between the TRS beams and SSB beams, e.g., </w:t>
      </w:r>
      <w:r w:rsidR="00061962">
        <w:rPr>
          <w:rFonts w:cs="Arial"/>
          <w:lang w:eastAsia="ja-JP"/>
        </w:rPr>
        <w:t>there is no connected UEs in some SSB beams, and thus the NW has not configured TRS for those beams</w:t>
      </w:r>
      <w:r w:rsidR="000849A1">
        <w:rPr>
          <w:rFonts w:cs="Arial"/>
          <w:lang w:eastAsia="ja-JP"/>
        </w:rPr>
        <w:t xml:space="preserve">. </w:t>
      </w:r>
      <w:r w:rsidR="00F27429">
        <w:rPr>
          <w:rFonts w:cs="Arial"/>
          <w:lang w:eastAsia="ja-JP"/>
        </w:rPr>
        <w:t>In such a case, either the QCL information of TRS needs to be indicated from the higher layer</w:t>
      </w:r>
      <w:r w:rsidR="003B2D2E">
        <w:rPr>
          <w:rFonts w:cs="Arial"/>
          <w:lang w:eastAsia="ja-JP"/>
        </w:rPr>
        <w:t xml:space="preserve"> (</w:t>
      </w:r>
      <w:proofErr w:type="spellStart"/>
      <w:r w:rsidR="003B2D2E" w:rsidRPr="005D2AEA">
        <w:rPr>
          <w:b/>
          <w:bCs/>
          <w:sz w:val="18"/>
          <w:szCs w:val="18"/>
          <w:lang w:val="en-GB"/>
        </w:rPr>
        <w:t>qcl</w:t>
      </w:r>
      <w:proofErr w:type="spellEnd"/>
      <w:r w:rsidR="003B2D2E" w:rsidRPr="005D2AEA">
        <w:rPr>
          <w:b/>
          <w:bCs/>
          <w:sz w:val="18"/>
          <w:szCs w:val="18"/>
          <w:lang w:val="en-GB"/>
        </w:rPr>
        <w:t>-</w:t>
      </w:r>
      <w:proofErr w:type="spellStart"/>
      <w:r w:rsidR="003B2D2E" w:rsidRPr="005D2AEA">
        <w:rPr>
          <w:b/>
          <w:bCs/>
          <w:sz w:val="18"/>
          <w:szCs w:val="18"/>
          <w:lang w:val="en-GB"/>
        </w:rPr>
        <w:t>InfoPeriodicCSI</w:t>
      </w:r>
      <w:proofErr w:type="spellEnd"/>
      <w:r w:rsidR="003B2D2E" w:rsidRPr="005D2AEA">
        <w:rPr>
          <w:b/>
          <w:bCs/>
          <w:sz w:val="18"/>
          <w:szCs w:val="18"/>
          <w:lang w:val="en-GB"/>
        </w:rPr>
        <w:t>-RS</w:t>
      </w:r>
      <w:r w:rsidR="003B2D2E">
        <w:rPr>
          <w:rFonts w:cs="Arial"/>
          <w:lang w:eastAsia="ja-JP"/>
        </w:rPr>
        <w:t xml:space="preserve"> can directly indicate SSB index instead of TCI-</w:t>
      </w:r>
      <w:proofErr w:type="spellStart"/>
      <w:r w:rsidR="003B2D2E">
        <w:rPr>
          <w:rFonts w:cs="Arial"/>
          <w:lang w:eastAsia="ja-JP"/>
        </w:rPr>
        <w:t>StateId</w:t>
      </w:r>
      <w:proofErr w:type="spellEnd"/>
      <w:r w:rsidR="003B2D2E">
        <w:rPr>
          <w:b/>
          <w:bCs/>
          <w:sz w:val="18"/>
          <w:szCs w:val="18"/>
          <w:lang w:val="en-GB"/>
        </w:rPr>
        <w:t xml:space="preserve">) </w:t>
      </w:r>
      <w:r w:rsidR="00F27429">
        <w:rPr>
          <w:rFonts w:cs="Arial"/>
          <w:lang w:eastAsia="ja-JP"/>
        </w:rPr>
        <w:t>, or th</w:t>
      </w:r>
      <w:r w:rsidR="00CD318B">
        <w:rPr>
          <w:rFonts w:cs="Arial"/>
          <w:lang w:eastAsia="ja-JP"/>
        </w:rPr>
        <w:t>ere should be a possibility for the NW to indicate the availability on a per TRS resource, or group TRS resource basis.</w:t>
      </w:r>
      <w:r w:rsidR="005B0F6A">
        <w:rPr>
          <w:rFonts w:cs="Arial"/>
          <w:lang w:eastAsia="ja-JP"/>
        </w:rPr>
        <w:t xml:space="preserve"> </w:t>
      </w:r>
      <w:proofErr w:type="gramStart"/>
      <w:r w:rsidR="005B0F6A">
        <w:rPr>
          <w:rFonts w:cs="Arial"/>
          <w:lang w:eastAsia="ja-JP"/>
        </w:rPr>
        <w:t>So</w:t>
      </w:r>
      <w:proofErr w:type="gramEnd"/>
      <w:r w:rsidR="005B0F6A">
        <w:rPr>
          <w:rFonts w:cs="Arial"/>
          <w:lang w:eastAsia="ja-JP"/>
        </w:rPr>
        <w:t xml:space="preserve"> our preference is explicit indication of QCL info, while we are open to consider implicit schemes if doing so can provide meaningful benefits.</w:t>
      </w:r>
      <w:r w:rsidR="00CD318B">
        <w:rPr>
          <w:rFonts w:cs="Arial"/>
          <w:lang w:eastAsia="ja-JP"/>
        </w:rPr>
        <w:t xml:space="preserve"> </w:t>
      </w:r>
    </w:p>
    <w:p w14:paraId="23E92906" w14:textId="40998161" w:rsidR="00CD318B" w:rsidRDefault="00CD318B" w:rsidP="00CD318B">
      <w:pPr>
        <w:pStyle w:val="Proposal"/>
        <w:numPr>
          <w:ilvl w:val="0"/>
          <w:numId w:val="3"/>
        </w:numPr>
      </w:pPr>
      <w:bookmarkStart w:id="10" w:name="_Toc68640564"/>
      <w:r>
        <w:t xml:space="preserve">QCL </w:t>
      </w:r>
      <w:r w:rsidR="00874512">
        <w:t>information of TRS</w:t>
      </w:r>
      <w:r w:rsidR="005F15FF">
        <w:t xml:space="preserve"> occasions</w:t>
      </w:r>
      <w:r w:rsidR="00874512">
        <w:t xml:space="preserve">, e.g., in association with SSB indices </w:t>
      </w:r>
      <w:r w:rsidR="00D21DA6">
        <w:t>is informed</w:t>
      </w:r>
      <w:r w:rsidR="00874512">
        <w:t xml:space="preserve"> to the UE</w:t>
      </w:r>
      <w:r w:rsidR="00D21DA6">
        <w:t xml:space="preserve"> explicitly as part of TRS </w:t>
      </w:r>
      <w:r w:rsidR="005F15FF">
        <w:t xml:space="preserve">occasion </w:t>
      </w:r>
      <w:r w:rsidR="00D21DA6">
        <w:t>configuration information</w:t>
      </w:r>
      <w:r>
        <w:t>.</w:t>
      </w:r>
      <w:bookmarkEnd w:id="10"/>
      <w:r w:rsidR="00874512">
        <w:t xml:space="preserve"> </w:t>
      </w:r>
    </w:p>
    <w:p w14:paraId="20F64CB3" w14:textId="61611918" w:rsidR="00CD318B" w:rsidRDefault="0086214A" w:rsidP="00FF2FB0">
      <w:pPr>
        <w:pStyle w:val="BodyText"/>
        <w:tabs>
          <w:tab w:val="left" w:pos="920"/>
        </w:tabs>
        <w:rPr>
          <w:rFonts w:cs="Arial"/>
          <w:lang w:eastAsia="ja-JP"/>
        </w:rPr>
      </w:pPr>
      <w:r>
        <w:rPr>
          <w:rFonts w:cs="Arial"/>
          <w:lang w:eastAsia="ja-JP"/>
        </w:rPr>
        <w:t>Next</w:t>
      </w:r>
      <w:r w:rsidR="00412A36">
        <w:rPr>
          <w:rFonts w:cs="Arial"/>
          <w:lang w:eastAsia="ja-JP"/>
        </w:rPr>
        <w:t>,</w:t>
      </w:r>
      <w:r>
        <w:rPr>
          <w:rFonts w:cs="Arial"/>
          <w:lang w:eastAsia="ja-JP"/>
        </w:rPr>
        <w:t xml:space="preserve"> we discuss the case where multiple TRSs are configured for the UE. </w:t>
      </w:r>
      <w:r w:rsidR="00412A36">
        <w:rPr>
          <w:rFonts w:cs="Arial"/>
          <w:lang w:eastAsia="ja-JP"/>
        </w:rPr>
        <w:t xml:space="preserve">In this case to lower the overhead of </w:t>
      </w:r>
      <w:r w:rsidR="00183460">
        <w:rPr>
          <w:rFonts w:cs="Arial"/>
          <w:lang w:eastAsia="ja-JP"/>
        </w:rPr>
        <w:t xml:space="preserve">TRS provision to idle UEs, the common configuration parameters </w:t>
      </w:r>
      <w:r w:rsidR="005B0F6A">
        <w:rPr>
          <w:rFonts w:cs="Arial"/>
          <w:lang w:eastAsia="ja-JP"/>
        </w:rPr>
        <w:t xml:space="preserve">could </w:t>
      </w:r>
      <w:r w:rsidR="00183460">
        <w:rPr>
          <w:rFonts w:cs="Arial"/>
          <w:lang w:eastAsia="ja-JP"/>
        </w:rPr>
        <w:t xml:space="preserve">be reused. Alternatively, a specific ordering can be used, e.g., </w:t>
      </w:r>
      <w:r w:rsidR="005B0F6A">
        <w:rPr>
          <w:rFonts w:cs="Arial"/>
          <w:lang w:eastAsia="ja-JP"/>
        </w:rPr>
        <w:t>like</w:t>
      </w:r>
      <w:r w:rsidR="00183460">
        <w:rPr>
          <w:rFonts w:cs="Arial"/>
          <w:lang w:eastAsia="ja-JP"/>
        </w:rPr>
        <w:t xml:space="preserve"> QCL </w:t>
      </w:r>
      <w:r w:rsidR="0095275C">
        <w:rPr>
          <w:rFonts w:cs="Arial"/>
          <w:lang w:eastAsia="ja-JP"/>
        </w:rPr>
        <w:t>of TRS following SSB indices</w:t>
      </w:r>
      <w:r w:rsidR="00183460">
        <w:rPr>
          <w:rFonts w:cs="Arial"/>
          <w:lang w:eastAsia="ja-JP"/>
        </w:rPr>
        <w:t xml:space="preserve">, such that </w:t>
      </w:r>
      <w:r w:rsidR="0095275C">
        <w:rPr>
          <w:rFonts w:cs="Arial"/>
          <w:lang w:eastAsia="ja-JP"/>
        </w:rPr>
        <w:t xml:space="preserve">the configuration provision </w:t>
      </w:r>
      <w:r w:rsidR="00A96854">
        <w:rPr>
          <w:rFonts w:cs="Arial"/>
          <w:lang w:eastAsia="ja-JP"/>
        </w:rPr>
        <w:t>could</w:t>
      </w:r>
      <w:r w:rsidR="0095275C">
        <w:rPr>
          <w:rFonts w:cs="Arial"/>
          <w:lang w:eastAsia="ja-JP"/>
        </w:rPr>
        <w:t xml:space="preserve"> become more compact. </w:t>
      </w:r>
      <w:r w:rsidR="005B749B">
        <w:rPr>
          <w:rFonts w:cs="Arial"/>
          <w:lang w:eastAsia="ja-JP"/>
        </w:rPr>
        <w:t xml:space="preserve">Nevertheless, before finalizing the multiple TRS case, it is important </w:t>
      </w:r>
      <w:r w:rsidR="00A96854">
        <w:rPr>
          <w:rFonts w:cs="Arial"/>
          <w:lang w:eastAsia="ja-JP"/>
        </w:rPr>
        <w:t>to</w:t>
      </w:r>
      <w:r w:rsidR="005B749B">
        <w:rPr>
          <w:rFonts w:cs="Arial"/>
          <w:lang w:eastAsia="ja-JP"/>
        </w:rPr>
        <w:t xml:space="preserve"> finalize the set of </w:t>
      </w:r>
      <w:r w:rsidR="00793A45">
        <w:rPr>
          <w:rFonts w:cs="Arial"/>
          <w:lang w:eastAsia="ja-JP"/>
        </w:rPr>
        <w:t xml:space="preserve">TRS </w:t>
      </w:r>
      <w:r w:rsidR="005B749B">
        <w:rPr>
          <w:rFonts w:cs="Arial"/>
          <w:lang w:eastAsia="ja-JP"/>
        </w:rPr>
        <w:t>configuration parameters</w:t>
      </w:r>
      <w:r w:rsidR="00793A45">
        <w:rPr>
          <w:rFonts w:cs="Arial"/>
          <w:lang w:eastAsia="ja-JP"/>
        </w:rPr>
        <w:t xml:space="preserve"> which needs to be provided to idle UE.</w:t>
      </w:r>
      <w:r w:rsidR="000D3FCC">
        <w:rPr>
          <w:rFonts w:cs="Arial"/>
          <w:lang w:eastAsia="ja-JP"/>
        </w:rPr>
        <w:t xml:space="preserve"> Furthermore, it should be discussed how the availability of </w:t>
      </w:r>
      <w:r w:rsidR="004E4908">
        <w:rPr>
          <w:rFonts w:cs="Arial"/>
          <w:lang w:eastAsia="ja-JP"/>
        </w:rPr>
        <w:t xml:space="preserve">TRS resources should be indicated to the UE, particularly if the NW wishes to turn OFF specific TRS resources but not all. </w:t>
      </w:r>
      <w:r w:rsidR="0064634C">
        <w:rPr>
          <w:rFonts w:cs="Arial"/>
          <w:lang w:eastAsia="ja-JP"/>
        </w:rPr>
        <w:t xml:space="preserve">Here, the number of bits available in a paging DCI can be the </w:t>
      </w:r>
      <w:r w:rsidR="00AD7C80">
        <w:rPr>
          <w:rFonts w:cs="Arial"/>
          <w:lang w:eastAsia="ja-JP"/>
        </w:rPr>
        <w:t xml:space="preserve">limiting factor. </w:t>
      </w:r>
      <w:r w:rsidR="004E4908">
        <w:rPr>
          <w:rFonts w:cs="Arial"/>
          <w:lang w:eastAsia="ja-JP"/>
        </w:rPr>
        <w:t xml:space="preserve">Similar mechanisms such as SSB group </w:t>
      </w:r>
      <w:r w:rsidR="00A96854">
        <w:rPr>
          <w:rFonts w:cs="Arial"/>
          <w:lang w:eastAsia="ja-JP"/>
        </w:rPr>
        <w:t>availability/non-availability</w:t>
      </w:r>
      <w:r w:rsidR="0064634C">
        <w:rPr>
          <w:rFonts w:cs="Arial"/>
          <w:lang w:eastAsia="ja-JP"/>
        </w:rPr>
        <w:t xml:space="preserve"> in paging DCI can be </w:t>
      </w:r>
      <w:r w:rsidR="00A96854">
        <w:rPr>
          <w:rFonts w:cs="Arial"/>
          <w:lang w:eastAsia="ja-JP"/>
        </w:rPr>
        <w:t>considered</w:t>
      </w:r>
      <w:r w:rsidR="0064634C">
        <w:rPr>
          <w:rFonts w:cs="Arial"/>
          <w:lang w:eastAsia="ja-JP"/>
        </w:rPr>
        <w:t xml:space="preserve"> to lower the number of bits</w:t>
      </w:r>
      <w:r w:rsidR="00A96854">
        <w:rPr>
          <w:rFonts w:cs="Arial"/>
          <w:lang w:eastAsia="ja-JP"/>
        </w:rPr>
        <w:t xml:space="preserve"> used in the DCI</w:t>
      </w:r>
      <w:r w:rsidR="0064634C">
        <w:rPr>
          <w:rFonts w:cs="Arial"/>
          <w:lang w:eastAsia="ja-JP"/>
        </w:rPr>
        <w:t xml:space="preserve">. </w:t>
      </w:r>
    </w:p>
    <w:p w14:paraId="6EDA959B" w14:textId="1C4F43D1" w:rsidR="00793A45" w:rsidRDefault="00793A45" w:rsidP="00FF2FB0">
      <w:pPr>
        <w:pStyle w:val="BodyText"/>
        <w:tabs>
          <w:tab w:val="left" w:pos="920"/>
        </w:tabs>
        <w:rPr>
          <w:rFonts w:cs="Arial"/>
          <w:lang w:eastAsia="ja-JP"/>
        </w:rPr>
      </w:pPr>
      <w:r>
        <w:rPr>
          <w:rFonts w:cs="Arial"/>
          <w:lang w:eastAsia="ja-JP"/>
        </w:rPr>
        <w:t xml:space="preserve">Based on the discussions above, in the below table, we </w:t>
      </w:r>
      <w:r w:rsidR="005F15FF">
        <w:rPr>
          <w:rFonts w:cs="Arial"/>
          <w:lang w:eastAsia="ja-JP"/>
        </w:rPr>
        <w:t>list</w:t>
      </w:r>
      <w:r>
        <w:rPr>
          <w:rFonts w:cs="Arial"/>
          <w:lang w:eastAsia="ja-JP"/>
        </w:rPr>
        <w:t xml:space="preserve"> the parameters from the list of CSI-RS parameters which can be avoided, pre-configured, or</w:t>
      </w:r>
      <w:r w:rsidR="00B52C25">
        <w:rPr>
          <w:rFonts w:cs="Arial"/>
          <w:lang w:eastAsia="ja-JP"/>
        </w:rPr>
        <w:t xml:space="preserve"> that it needs to be indicated to the UE.</w:t>
      </w:r>
      <w:r w:rsidR="00DE1A43">
        <w:rPr>
          <w:rFonts w:cs="Arial"/>
          <w:lang w:eastAsia="ja-JP"/>
        </w:rPr>
        <w:t xml:space="preserve"> In this</w:t>
      </w:r>
      <w:r w:rsidR="00D7568C">
        <w:rPr>
          <w:rFonts w:cs="Arial"/>
          <w:lang w:eastAsia="ja-JP"/>
        </w:rPr>
        <w:t xml:space="preserve"> table </w:t>
      </w:r>
      <w:r w:rsidR="005F15FF">
        <w:rPr>
          <w:rFonts w:cs="Arial"/>
          <w:lang w:eastAsia="ja-JP"/>
        </w:rPr>
        <w:t>‘</w:t>
      </w:r>
      <w:r w:rsidR="00D7568C">
        <w:rPr>
          <w:rFonts w:cs="Arial"/>
          <w:lang w:eastAsia="ja-JP"/>
        </w:rPr>
        <w:t>not needed</w:t>
      </w:r>
      <w:r w:rsidR="005F15FF">
        <w:rPr>
          <w:rFonts w:cs="Arial"/>
          <w:lang w:eastAsia="ja-JP"/>
        </w:rPr>
        <w:t xml:space="preserve">’ </w:t>
      </w:r>
      <w:r w:rsidR="00D7568C">
        <w:rPr>
          <w:rFonts w:cs="Arial"/>
          <w:lang w:eastAsia="ja-JP"/>
        </w:rPr>
        <w:t>mean</w:t>
      </w:r>
      <w:r w:rsidR="005F15FF">
        <w:rPr>
          <w:rFonts w:cs="Arial"/>
          <w:lang w:eastAsia="ja-JP"/>
        </w:rPr>
        <w:t>s</w:t>
      </w:r>
      <w:r w:rsidR="00D7568C">
        <w:rPr>
          <w:rFonts w:cs="Arial"/>
          <w:lang w:eastAsia="ja-JP"/>
        </w:rPr>
        <w:t xml:space="preserve"> that either the parameter is not applicable to TRS, or that it is fixed, e.g., the resource type which is fixed to be periodic. </w:t>
      </w:r>
    </w:p>
    <w:tbl>
      <w:tblPr>
        <w:tblStyle w:val="TableGrid"/>
        <w:tblW w:w="8635" w:type="dxa"/>
        <w:jc w:val="center"/>
        <w:tblLook w:val="04A0" w:firstRow="1" w:lastRow="0" w:firstColumn="1" w:lastColumn="0" w:noHBand="0" w:noVBand="1"/>
      </w:tblPr>
      <w:tblGrid>
        <w:gridCol w:w="440"/>
        <w:gridCol w:w="3265"/>
        <w:gridCol w:w="4930"/>
      </w:tblGrid>
      <w:tr w:rsidR="0055379C" w14:paraId="08965259" w14:textId="77777777" w:rsidTr="008C13D1">
        <w:trPr>
          <w:trHeight w:val="271"/>
          <w:jc w:val="center"/>
        </w:trPr>
        <w:tc>
          <w:tcPr>
            <w:tcW w:w="440" w:type="dxa"/>
            <w:tcBorders>
              <w:top w:val="single" w:sz="4" w:space="0" w:color="auto"/>
              <w:left w:val="single" w:sz="4" w:space="0" w:color="auto"/>
              <w:bottom w:val="single" w:sz="4" w:space="0" w:color="auto"/>
              <w:right w:val="single" w:sz="4" w:space="0" w:color="auto"/>
            </w:tcBorders>
            <w:hideMark/>
          </w:tcPr>
          <w:p w14:paraId="5DAAEFEA" w14:textId="77777777" w:rsidR="0055379C" w:rsidRPr="008C13D1" w:rsidRDefault="0055379C">
            <w:pPr>
              <w:rPr>
                <w:rFonts w:ascii="Times New Roman" w:eastAsia="Batang" w:hAnsi="Times New Roman" w:cs="Times New Roman"/>
                <w:sz w:val="18"/>
                <w:szCs w:val="18"/>
                <w:lang w:val="en-GB"/>
              </w:rPr>
            </w:pPr>
            <w:r w:rsidRPr="008C13D1">
              <w:rPr>
                <w:sz w:val="18"/>
                <w:szCs w:val="18"/>
                <w:lang w:val="en-GB"/>
              </w:rPr>
              <w:t>#</w:t>
            </w:r>
          </w:p>
        </w:tc>
        <w:tc>
          <w:tcPr>
            <w:tcW w:w="3265" w:type="dxa"/>
            <w:tcBorders>
              <w:top w:val="single" w:sz="4" w:space="0" w:color="auto"/>
              <w:left w:val="single" w:sz="4" w:space="0" w:color="auto"/>
              <w:bottom w:val="single" w:sz="4" w:space="0" w:color="auto"/>
              <w:right w:val="single" w:sz="4" w:space="0" w:color="auto"/>
            </w:tcBorders>
            <w:hideMark/>
          </w:tcPr>
          <w:p w14:paraId="01C2D468" w14:textId="77777777" w:rsidR="0055379C" w:rsidRPr="008C13D1" w:rsidRDefault="0055379C">
            <w:pPr>
              <w:rPr>
                <w:sz w:val="18"/>
                <w:szCs w:val="18"/>
                <w:lang w:val="en-GB"/>
              </w:rPr>
            </w:pPr>
            <w:r w:rsidRPr="008C13D1">
              <w:rPr>
                <w:sz w:val="18"/>
                <w:szCs w:val="18"/>
                <w:lang w:val="en-GB"/>
              </w:rPr>
              <w:t>Parameters</w:t>
            </w:r>
          </w:p>
        </w:tc>
        <w:tc>
          <w:tcPr>
            <w:tcW w:w="4930" w:type="dxa"/>
            <w:tcBorders>
              <w:top w:val="single" w:sz="4" w:space="0" w:color="auto"/>
              <w:left w:val="single" w:sz="4" w:space="0" w:color="auto"/>
              <w:bottom w:val="single" w:sz="4" w:space="0" w:color="auto"/>
              <w:right w:val="single" w:sz="4" w:space="0" w:color="auto"/>
            </w:tcBorders>
            <w:hideMark/>
          </w:tcPr>
          <w:p w14:paraId="2A5B3894" w14:textId="27419591" w:rsidR="0055379C" w:rsidRPr="008C13D1" w:rsidRDefault="005B4693">
            <w:pPr>
              <w:rPr>
                <w:b/>
                <w:bCs/>
                <w:sz w:val="18"/>
                <w:szCs w:val="18"/>
                <w:lang w:val="en-GB"/>
              </w:rPr>
            </w:pPr>
            <w:r w:rsidRPr="008C13D1">
              <w:rPr>
                <w:b/>
                <w:bCs/>
                <w:sz w:val="18"/>
                <w:szCs w:val="18"/>
                <w:lang w:val="en-GB"/>
              </w:rPr>
              <w:t>Not needed</w:t>
            </w:r>
            <w:r w:rsidR="0055379C" w:rsidRPr="008C13D1">
              <w:rPr>
                <w:b/>
                <w:bCs/>
                <w:sz w:val="18"/>
                <w:szCs w:val="18"/>
                <w:lang w:val="en-GB"/>
              </w:rPr>
              <w:t>/pre-configured/</w:t>
            </w:r>
            <w:r w:rsidR="00B361CD" w:rsidRPr="008C13D1">
              <w:rPr>
                <w:b/>
                <w:bCs/>
                <w:sz w:val="18"/>
                <w:szCs w:val="18"/>
                <w:lang w:val="en-GB"/>
              </w:rPr>
              <w:t>should be provided</w:t>
            </w:r>
          </w:p>
        </w:tc>
      </w:tr>
      <w:tr w:rsidR="0055379C" w14:paraId="4BBEFF2D" w14:textId="77777777" w:rsidTr="008C13D1">
        <w:trPr>
          <w:trHeight w:val="281"/>
          <w:jc w:val="center"/>
        </w:trPr>
        <w:tc>
          <w:tcPr>
            <w:tcW w:w="440" w:type="dxa"/>
            <w:tcBorders>
              <w:top w:val="single" w:sz="4" w:space="0" w:color="auto"/>
              <w:left w:val="single" w:sz="4" w:space="0" w:color="auto"/>
              <w:bottom w:val="single" w:sz="4" w:space="0" w:color="auto"/>
              <w:right w:val="single" w:sz="4" w:space="0" w:color="auto"/>
            </w:tcBorders>
            <w:hideMark/>
          </w:tcPr>
          <w:p w14:paraId="09E1DCE1" w14:textId="77777777" w:rsidR="0055379C" w:rsidRPr="008C13D1" w:rsidRDefault="0055379C">
            <w:pPr>
              <w:rPr>
                <w:sz w:val="18"/>
                <w:szCs w:val="18"/>
                <w:lang w:val="en-GB"/>
              </w:rPr>
            </w:pPr>
            <w:r w:rsidRPr="008C13D1">
              <w:rPr>
                <w:sz w:val="18"/>
                <w:szCs w:val="18"/>
                <w:lang w:val="en-GB"/>
              </w:rPr>
              <w:t>1</w:t>
            </w:r>
          </w:p>
        </w:tc>
        <w:tc>
          <w:tcPr>
            <w:tcW w:w="3265" w:type="dxa"/>
            <w:tcBorders>
              <w:top w:val="single" w:sz="4" w:space="0" w:color="auto"/>
              <w:left w:val="single" w:sz="4" w:space="0" w:color="auto"/>
              <w:bottom w:val="single" w:sz="4" w:space="0" w:color="auto"/>
              <w:right w:val="single" w:sz="4" w:space="0" w:color="auto"/>
            </w:tcBorders>
            <w:hideMark/>
          </w:tcPr>
          <w:p w14:paraId="38E34E39" w14:textId="77777777" w:rsidR="0055379C" w:rsidRPr="008C13D1" w:rsidRDefault="0055379C">
            <w:pPr>
              <w:rPr>
                <w:sz w:val="18"/>
                <w:szCs w:val="18"/>
                <w:lang w:val="en-GB"/>
              </w:rPr>
            </w:pPr>
            <w:proofErr w:type="spellStart"/>
            <w:r w:rsidRPr="008C13D1">
              <w:rPr>
                <w:color w:val="808080" w:themeColor="background1" w:themeShade="80"/>
                <w:sz w:val="18"/>
                <w:szCs w:val="18"/>
              </w:rPr>
              <w:t>bwp</w:t>
            </w:r>
            <w:proofErr w:type="spellEnd"/>
            <w:r w:rsidRPr="008C13D1">
              <w:rPr>
                <w:color w:val="808080" w:themeColor="background1" w:themeShade="80"/>
                <w:sz w:val="18"/>
                <w:szCs w:val="18"/>
              </w:rPr>
              <w:t>-Id</w:t>
            </w:r>
          </w:p>
        </w:tc>
        <w:tc>
          <w:tcPr>
            <w:tcW w:w="4930" w:type="dxa"/>
            <w:tcBorders>
              <w:top w:val="single" w:sz="4" w:space="0" w:color="auto"/>
              <w:left w:val="single" w:sz="4" w:space="0" w:color="auto"/>
              <w:bottom w:val="single" w:sz="4" w:space="0" w:color="auto"/>
              <w:right w:val="single" w:sz="4" w:space="0" w:color="auto"/>
            </w:tcBorders>
          </w:tcPr>
          <w:p w14:paraId="033CBA2D" w14:textId="008C2CAE" w:rsidR="0055379C" w:rsidRPr="008C13D1" w:rsidRDefault="00B361CD">
            <w:pPr>
              <w:rPr>
                <w:sz w:val="18"/>
                <w:szCs w:val="18"/>
                <w:lang w:val="en-GB"/>
              </w:rPr>
            </w:pPr>
            <w:r w:rsidRPr="008C13D1">
              <w:rPr>
                <w:sz w:val="18"/>
                <w:szCs w:val="18"/>
                <w:lang w:val="en-GB"/>
              </w:rPr>
              <w:t>Not</w:t>
            </w:r>
            <w:r w:rsidR="005B4693" w:rsidRPr="008C13D1">
              <w:rPr>
                <w:sz w:val="18"/>
                <w:szCs w:val="18"/>
                <w:lang w:val="en-GB"/>
              </w:rPr>
              <w:t xml:space="preserve"> </w:t>
            </w:r>
            <w:r w:rsidRPr="008C13D1">
              <w:rPr>
                <w:sz w:val="18"/>
                <w:szCs w:val="18"/>
                <w:lang w:val="en-GB"/>
              </w:rPr>
              <w:t>needed, idle mode UE monitor</w:t>
            </w:r>
            <w:r w:rsidR="00586A2C">
              <w:rPr>
                <w:sz w:val="18"/>
                <w:szCs w:val="18"/>
                <w:lang w:val="en-GB"/>
              </w:rPr>
              <w:t>s</w:t>
            </w:r>
            <w:r w:rsidR="00D21DA6" w:rsidRPr="008C13D1">
              <w:rPr>
                <w:sz w:val="18"/>
                <w:szCs w:val="18"/>
                <w:lang w:val="en-GB"/>
              </w:rPr>
              <w:t xml:space="preserve"> </w:t>
            </w:r>
            <w:r w:rsidRPr="008C13D1">
              <w:rPr>
                <w:sz w:val="18"/>
                <w:szCs w:val="18"/>
                <w:lang w:val="en-GB"/>
              </w:rPr>
              <w:t>CORESET0</w:t>
            </w:r>
            <w:r w:rsidR="00D21DA6" w:rsidRPr="008C13D1">
              <w:rPr>
                <w:sz w:val="18"/>
                <w:szCs w:val="18"/>
                <w:lang w:val="en-GB"/>
              </w:rPr>
              <w:t>/initial BWP</w:t>
            </w:r>
            <w:r w:rsidR="00EB779E" w:rsidRPr="008C13D1">
              <w:rPr>
                <w:sz w:val="18"/>
                <w:szCs w:val="18"/>
                <w:lang w:val="en-GB"/>
              </w:rPr>
              <w:t>.</w:t>
            </w:r>
          </w:p>
        </w:tc>
      </w:tr>
      <w:tr w:rsidR="0055379C" w14:paraId="38B8412D" w14:textId="77777777" w:rsidTr="008C13D1">
        <w:trPr>
          <w:trHeight w:val="510"/>
          <w:jc w:val="center"/>
        </w:trPr>
        <w:tc>
          <w:tcPr>
            <w:tcW w:w="440" w:type="dxa"/>
            <w:tcBorders>
              <w:top w:val="single" w:sz="4" w:space="0" w:color="auto"/>
              <w:left w:val="single" w:sz="4" w:space="0" w:color="auto"/>
              <w:bottom w:val="single" w:sz="4" w:space="0" w:color="auto"/>
              <w:right w:val="single" w:sz="4" w:space="0" w:color="auto"/>
            </w:tcBorders>
            <w:hideMark/>
          </w:tcPr>
          <w:p w14:paraId="79504F57" w14:textId="77777777" w:rsidR="0055379C" w:rsidRPr="008C13D1" w:rsidRDefault="0055379C">
            <w:pPr>
              <w:rPr>
                <w:sz w:val="18"/>
                <w:szCs w:val="18"/>
                <w:lang w:val="en-GB"/>
              </w:rPr>
            </w:pPr>
            <w:r w:rsidRPr="008C13D1">
              <w:rPr>
                <w:sz w:val="18"/>
                <w:szCs w:val="18"/>
                <w:lang w:val="en-GB"/>
              </w:rPr>
              <w:t>2</w:t>
            </w:r>
          </w:p>
        </w:tc>
        <w:tc>
          <w:tcPr>
            <w:tcW w:w="3265" w:type="dxa"/>
            <w:tcBorders>
              <w:top w:val="single" w:sz="4" w:space="0" w:color="auto"/>
              <w:left w:val="single" w:sz="4" w:space="0" w:color="auto"/>
              <w:bottom w:val="single" w:sz="4" w:space="0" w:color="auto"/>
              <w:right w:val="single" w:sz="4" w:space="0" w:color="auto"/>
            </w:tcBorders>
            <w:hideMark/>
          </w:tcPr>
          <w:p w14:paraId="1900C654" w14:textId="77777777" w:rsidR="0055379C" w:rsidRPr="008C13D1" w:rsidRDefault="0055379C">
            <w:pPr>
              <w:rPr>
                <w:color w:val="808080" w:themeColor="background1" w:themeShade="80"/>
                <w:sz w:val="18"/>
                <w:szCs w:val="18"/>
              </w:rPr>
            </w:pPr>
            <w:proofErr w:type="spellStart"/>
            <w:r w:rsidRPr="008C13D1">
              <w:rPr>
                <w:color w:val="808080" w:themeColor="background1" w:themeShade="80"/>
                <w:sz w:val="18"/>
                <w:szCs w:val="18"/>
              </w:rPr>
              <w:t>resourceType</w:t>
            </w:r>
            <w:proofErr w:type="spellEnd"/>
            <w:r w:rsidRPr="008C13D1">
              <w:rPr>
                <w:color w:val="808080" w:themeColor="background1" w:themeShade="80"/>
                <w:sz w:val="18"/>
                <w:szCs w:val="18"/>
              </w:rPr>
              <w:t xml:space="preserve"> </w:t>
            </w:r>
          </w:p>
          <w:p w14:paraId="4DC53299" w14:textId="1B3C217C" w:rsidR="0055379C" w:rsidRPr="008C13D1" w:rsidRDefault="0055379C">
            <w:pPr>
              <w:rPr>
                <w:sz w:val="18"/>
                <w:szCs w:val="18"/>
              </w:rPr>
            </w:pPr>
            <w:r w:rsidRPr="008C13D1">
              <w:rPr>
                <w:color w:val="808080" w:themeColor="background1" w:themeShade="80"/>
                <w:sz w:val="18"/>
                <w:szCs w:val="18"/>
              </w:rPr>
              <w:t xml:space="preserve">{aperiodic, </w:t>
            </w:r>
            <w:proofErr w:type="spellStart"/>
            <w:r w:rsidRPr="008C13D1">
              <w:rPr>
                <w:color w:val="808080" w:themeColor="background1" w:themeShade="80"/>
                <w:sz w:val="18"/>
                <w:szCs w:val="18"/>
              </w:rPr>
              <w:t>semiPersist</w:t>
            </w:r>
            <w:r w:rsidR="00D21DA6" w:rsidRPr="008C13D1">
              <w:rPr>
                <w:color w:val="808080" w:themeColor="background1" w:themeShade="80"/>
                <w:sz w:val="18"/>
                <w:szCs w:val="18"/>
              </w:rPr>
              <w:t>e</w:t>
            </w:r>
            <w:r w:rsidRPr="008C13D1">
              <w:rPr>
                <w:color w:val="808080" w:themeColor="background1" w:themeShade="80"/>
                <w:sz w:val="18"/>
                <w:szCs w:val="18"/>
              </w:rPr>
              <w:t>nt</w:t>
            </w:r>
            <w:proofErr w:type="spellEnd"/>
            <w:r w:rsidRPr="008C13D1">
              <w:rPr>
                <w:color w:val="808080" w:themeColor="background1" w:themeShade="80"/>
                <w:sz w:val="18"/>
                <w:szCs w:val="18"/>
              </w:rPr>
              <w:t>, periodic}</w:t>
            </w:r>
          </w:p>
        </w:tc>
        <w:tc>
          <w:tcPr>
            <w:tcW w:w="4930" w:type="dxa"/>
            <w:tcBorders>
              <w:top w:val="single" w:sz="4" w:space="0" w:color="auto"/>
              <w:left w:val="single" w:sz="4" w:space="0" w:color="auto"/>
              <w:bottom w:val="single" w:sz="4" w:space="0" w:color="auto"/>
              <w:right w:val="single" w:sz="4" w:space="0" w:color="auto"/>
            </w:tcBorders>
          </w:tcPr>
          <w:p w14:paraId="2132E642" w14:textId="0FB8E92F" w:rsidR="0055379C" w:rsidRPr="008C13D1" w:rsidRDefault="00EB779E">
            <w:pPr>
              <w:rPr>
                <w:sz w:val="18"/>
                <w:szCs w:val="18"/>
                <w:lang w:val="en-GB"/>
              </w:rPr>
            </w:pPr>
            <w:r w:rsidRPr="008C13D1">
              <w:rPr>
                <w:sz w:val="18"/>
                <w:szCs w:val="18"/>
                <w:lang w:val="en-GB"/>
              </w:rPr>
              <w:t>Not</w:t>
            </w:r>
            <w:r w:rsidR="005B4693" w:rsidRPr="008C13D1">
              <w:rPr>
                <w:sz w:val="18"/>
                <w:szCs w:val="18"/>
                <w:lang w:val="en-GB"/>
              </w:rPr>
              <w:t xml:space="preserve"> </w:t>
            </w:r>
            <w:r w:rsidRPr="008C13D1">
              <w:rPr>
                <w:sz w:val="18"/>
                <w:szCs w:val="18"/>
                <w:lang w:val="en-GB"/>
              </w:rPr>
              <w:t>needed, only periodic resources are considered.</w:t>
            </w:r>
          </w:p>
        </w:tc>
      </w:tr>
      <w:tr w:rsidR="0055379C" w14:paraId="62B3D4ED" w14:textId="77777777" w:rsidTr="008C13D1">
        <w:trPr>
          <w:trHeight w:val="271"/>
          <w:jc w:val="center"/>
        </w:trPr>
        <w:tc>
          <w:tcPr>
            <w:tcW w:w="440" w:type="dxa"/>
            <w:tcBorders>
              <w:top w:val="single" w:sz="4" w:space="0" w:color="auto"/>
              <w:left w:val="single" w:sz="4" w:space="0" w:color="auto"/>
              <w:bottom w:val="single" w:sz="4" w:space="0" w:color="auto"/>
              <w:right w:val="single" w:sz="4" w:space="0" w:color="auto"/>
            </w:tcBorders>
            <w:hideMark/>
          </w:tcPr>
          <w:p w14:paraId="0FA934F7" w14:textId="77777777" w:rsidR="0055379C" w:rsidRPr="008C13D1" w:rsidRDefault="0055379C">
            <w:pPr>
              <w:rPr>
                <w:sz w:val="18"/>
                <w:szCs w:val="18"/>
                <w:lang w:val="en-GB"/>
              </w:rPr>
            </w:pPr>
            <w:r w:rsidRPr="008C13D1">
              <w:rPr>
                <w:sz w:val="18"/>
                <w:szCs w:val="18"/>
                <w:lang w:val="en-GB"/>
              </w:rPr>
              <w:t>3</w:t>
            </w:r>
          </w:p>
        </w:tc>
        <w:tc>
          <w:tcPr>
            <w:tcW w:w="3265" w:type="dxa"/>
            <w:tcBorders>
              <w:top w:val="single" w:sz="4" w:space="0" w:color="auto"/>
              <w:left w:val="single" w:sz="4" w:space="0" w:color="auto"/>
              <w:bottom w:val="single" w:sz="4" w:space="0" w:color="auto"/>
              <w:right w:val="single" w:sz="4" w:space="0" w:color="auto"/>
            </w:tcBorders>
            <w:hideMark/>
          </w:tcPr>
          <w:p w14:paraId="6961A47F" w14:textId="77777777" w:rsidR="0055379C" w:rsidRPr="008C13D1" w:rsidRDefault="0055379C">
            <w:pPr>
              <w:rPr>
                <w:sz w:val="18"/>
                <w:szCs w:val="18"/>
              </w:rPr>
            </w:pPr>
            <w:r w:rsidRPr="008C13D1">
              <w:rPr>
                <w:color w:val="808080" w:themeColor="background1" w:themeShade="80"/>
                <w:sz w:val="18"/>
                <w:szCs w:val="18"/>
              </w:rPr>
              <w:t>repetition {on, off}</w:t>
            </w:r>
          </w:p>
        </w:tc>
        <w:tc>
          <w:tcPr>
            <w:tcW w:w="4930" w:type="dxa"/>
            <w:tcBorders>
              <w:top w:val="single" w:sz="4" w:space="0" w:color="auto"/>
              <w:left w:val="single" w:sz="4" w:space="0" w:color="auto"/>
              <w:bottom w:val="single" w:sz="4" w:space="0" w:color="auto"/>
              <w:right w:val="single" w:sz="4" w:space="0" w:color="auto"/>
            </w:tcBorders>
          </w:tcPr>
          <w:p w14:paraId="61F081E3" w14:textId="13318456" w:rsidR="0055379C" w:rsidRPr="008C13D1" w:rsidRDefault="00EB779E">
            <w:pPr>
              <w:rPr>
                <w:sz w:val="18"/>
                <w:szCs w:val="18"/>
                <w:lang w:val="en-GB"/>
              </w:rPr>
            </w:pPr>
            <w:r w:rsidRPr="008C13D1">
              <w:rPr>
                <w:sz w:val="18"/>
                <w:szCs w:val="18"/>
                <w:lang w:val="en-GB"/>
              </w:rPr>
              <w:t>Not</w:t>
            </w:r>
            <w:r w:rsidR="005B4693" w:rsidRPr="008C13D1">
              <w:rPr>
                <w:sz w:val="18"/>
                <w:szCs w:val="18"/>
                <w:lang w:val="en-GB"/>
              </w:rPr>
              <w:t xml:space="preserve"> </w:t>
            </w:r>
            <w:r w:rsidRPr="008C13D1">
              <w:rPr>
                <w:sz w:val="18"/>
                <w:szCs w:val="18"/>
                <w:lang w:val="en-GB"/>
              </w:rPr>
              <w:t>needed for TRS</w:t>
            </w:r>
            <w:r w:rsidR="00C71114" w:rsidRPr="008C13D1">
              <w:rPr>
                <w:sz w:val="18"/>
                <w:szCs w:val="18"/>
                <w:lang w:val="en-GB"/>
              </w:rPr>
              <w:t>.</w:t>
            </w:r>
          </w:p>
        </w:tc>
      </w:tr>
      <w:tr w:rsidR="0055379C" w14:paraId="410C5393" w14:textId="77777777" w:rsidTr="008C13D1">
        <w:trPr>
          <w:trHeight w:val="271"/>
          <w:jc w:val="center"/>
        </w:trPr>
        <w:tc>
          <w:tcPr>
            <w:tcW w:w="440" w:type="dxa"/>
            <w:tcBorders>
              <w:top w:val="single" w:sz="4" w:space="0" w:color="auto"/>
              <w:left w:val="single" w:sz="4" w:space="0" w:color="auto"/>
              <w:bottom w:val="single" w:sz="4" w:space="0" w:color="auto"/>
              <w:right w:val="single" w:sz="4" w:space="0" w:color="auto"/>
            </w:tcBorders>
            <w:hideMark/>
          </w:tcPr>
          <w:p w14:paraId="27FC84C8" w14:textId="77777777" w:rsidR="0055379C" w:rsidRPr="008C13D1" w:rsidRDefault="0055379C">
            <w:pPr>
              <w:rPr>
                <w:sz w:val="18"/>
                <w:szCs w:val="18"/>
                <w:lang w:val="en-GB"/>
              </w:rPr>
            </w:pPr>
            <w:r w:rsidRPr="008C13D1">
              <w:rPr>
                <w:sz w:val="18"/>
                <w:szCs w:val="18"/>
                <w:lang w:val="en-GB"/>
              </w:rPr>
              <w:t>4</w:t>
            </w:r>
          </w:p>
        </w:tc>
        <w:tc>
          <w:tcPr>
            <w:tcW w:w="3265" w:type="dxa"/>
            <w:tcBorders>
              <w:top w:val="single" w:sz="4" w:space="0" w:color="auto"/>
              <w:left w:val="single" w:sz="4" w:space="0" w:color="auto"/>
              <w:bottom w:val="single" w:sz="4" w:space="0" w:color="auto"/>
              <w:right w:val="single" w:sz="4" w:space="0" w:color="auto"/>
            </w:tcBorders>
            <w:hideMark/>
          </w:tcPr>
          <w:p w14:paraId="1D7EA9BA" w14:textId="77777777" w:rsidR="0055379C" w:rsidRPr="008C13D1" w:rsidRDefault="0055379C">
            <w:pPr>
              <w:rPr>
                <w:sz w:val="18"/>
                <w:szCs w:val="18"/>
              </w:rPr>
            </w:pPr>
            <w:proofErr w:type="spellStart"/>
            <w:r w:rsidRPr="008C13D1">
              <w:rPr>
                <w:color w:val="808080" w:themeColor="background1" w:themeShade="80"/>
                <w:sz w:val="18"/>
                <w:szCs w:val="18"/>
              </w:rPr>
              <w:t>aperiodicTriggeringOffset</w:t>
            </w:r>
            <w:proofErr w:type="spellEnd"/>
          </w:p>
        </w:tc>
        <w:tc>
          <w:tcPr>
            <w:tcW w:w="4930" w:type="dxa"/>
            <w:tcBorders>
              <w:top w:val="single" w:sz="4" w:space="0" w:color="auto"/>
              <w:left w:val="single" w:sz="4" w:space="0" w:color="auto"/>
              <w:bottom w:val="single" w:sz="4" w:space="0" w:color="auto"/>
              <w:right w:val="single" w:sz="4" w:space="0" w:color="auto"/>
            </w:tcBorders>
          </w:tcPr>
          <w:p w14:paraId="1F41F979" w14:textId="192A7C4C" w:rsidR="0055379C" w:rsidRPr="008C13D1" w:rsidRDefault="00D21DA6">
            <w:pPr>
              <w:rPr>
                <w:sz w:val="18"/>
                <w:szCs w:val="18"/>
                <w:lang w:val="en-GB"/>
              </w:rPr>
            </w:pPr>
            <w:r w:rsidRPr="008C13D1">
              <w:rPr>
                <w:sz w:val="18"/>
                <w:szCs w:val="18"/>
                <w:lang w:val="en-GB"/>
              </w:rPr>
              <w:t>Not needed for TRS.</w:t>
            </w:r>
          </w:p>
        </w:tc>
      </w:tr>
      <w:tr w:rsidR="0055379C" w14:paraId="43565F56" w14:textId="77777777" w:rsidTr="008C13D1">
        <w:trPr>
          <w:trHeight w:val="281"/>
          <w:jc w:val="center"/>
        </w:trPr>
        <w:tc>
          <w:tcPr>
            <w:tcW w:w="440" w:type="dxa"/>
            <w:tcBorders>
              <w:top w:val="single" w:sz="4" w:space="0" w:color="auto"/>
              <w:left w:val="single" w:sz="4" w:space="0" w:color="auto"/>
              <w:bottom w:val="single" w:sz="4" w:space="0" w:color="auto"/>
              <w:right w:val="single" w:sz="4" w:space="0" w:color="auto"/>
            </w:tcBorders>
            <w:hideMark/>
          </w:tcPr>
          <w:p w14:paraId="10EF0639" w14:textId="77777777" w:rsidR="0055379C" w:rsidRPr="008C13D1" w:rsidRDefault="0055379C">
            <w:pPr>
              <w:rPr>
                <w:sz w:val="18"/>
                <w:szCs w:val="18"/>
                <w:lang w:val="en-GB"/>
              </w:rPr>
            </w:pPr>
            <w:r w:rsidRPr="008C13D1">
              <w:rPr>
                <w:sz w:val="18"/>
                <w:szCs w:val="18"/>
                <w:lang w:val="en-GB"/>
              </w:rPr>
              <w:t>5</w:t>
            </w:r>
          </w:p>
        </w:tc>
        <w:tc>
          <w:tcPr>
            <w:tcW w:w="3265" w:type="dxa"/>
            <w:tcBorders>
              <w:top w:val="single" w:sz="4" w:space="0" w:color="auto"/>
              <w:left w:val="single" w:sz="4" w:space="0" w:color="auto"/>
              <w:bottom w:val="single" w:sz="4" w:space="0" w:color="auto"/>
              <w:right w:val="single" w:sz="4" w:space="0" w:color="auto"/>
            </w:tcBorders>
            <w:hideMark/>
          </w:tcPr>
          <w:p w14:paraId="3CCE67B0" w14:textId="77777777" w:rsidR="0055379C" w:rsidRPr="008C13D1" w:rsidRDefault="0055379C">
            <w:pPr>
              <w:rPr>
                <w:sz w:val="18"/>
                <w:szCs w:val="18"/>
              </w:rPr>
            </w:pPr>
            <w:proofErr w:type="spellStart"/>
            <w:r w:rsidRPr="008C13D1">
              <w:rPr>
                <w:color w:val="808080" w:themeColor="background1" w:themeShade="80"/>
                <w:sz w:val="18"/>
                <w:szCs w:val="18"/>
              </w:rPr>
              <w:t>trs</w:t>
            </w:r>
            <w:proofErr w:type="spellEnd"/>
            <w:r w:rsidRPr="008C13D1">
              <w:rPr>
                <w:color w:val="808080" w:themeColor="background1" w:themeShade="80"/>
                <w:sz w:val="18"/>
                <w:szCs w:val="18"/>
              </w:rPr>
              <w:t>-Info {true}</w:t>
            </w:r>
          </w:p>
        </w:tc>
        <w:tc>
          <w:tcPr>
            <w:tcW w:w="4930" w:type="dxa"/>
            <w:tcBorders>
              <w:top w:val="single" w:sz="4" w:space="0" w:color="auto"/>
              <w:left w:val="single" w:sz="4" w:space="0" w:color="auto"/>
              <w:bottom w:val="single" w:sz="4" w:space="0" w:color="auto"/>
              <w:right w:val="single" w:sz="4" w:space="0" w:color="auto"/>
            </w:tcBorders>
          </w:tcPr>
          <w:p w14:paraId="556CA081" w14:textId="384D8749" w:rsidR="0055379C" w:rsidRPr="008C13D1" w:rsidRDefault="003328F1">
            <w:pPr>
              <w:rPr>
                <w:sz w:val="18"/>
                <w:szCs w:val="18"/>
                <w:lang w:val="en-GB"/>
              </w:rPr>
            </w:pPr>
            <w:r w:rsidRPr="008C13D1">
              <w:rPr>
                <w:sz w:val="18"/>
                <w:szCs w:val="18"/>
                <w:lang w:val="en-GB"/>
              </w:rPr>
              <w:t>Not</w:t>
            </w:r>
            <w:r w:rsidR="005B4693" w:rsidRPr="008C13D1">
              <w:rPr>
                <w:sz w:val="18"/>
                <w:szCs w:val="18"/>
                <w:lang w:val="en-GB"/>
              </w:rPr>
              <w:t xml:space="preserve"> </w:t>
            </w:r>
            <w:r w:rsidRPr="008C13D1">
              <w:rPr>
                <w:sz w:val="18"/>
                <w:szCs w:val="18"/>
                <w:lang w:val="en-GB"/>
              </w:rPr>
              <w:t>needed for TRS</w:t>
            </w:r>
            <w:r w:rsidR="00C71114" w:rsidRPr="008C13D1">
              <w:rPr>
                <w:sz w:val="18"/>
                <w:szCs w:val="18"/>
                <w:lang w:val="en-GB"/>
              </w:rPr>
              <w:t>.</w:t>
            </w:r>
          </w:p>
        </w:tc>
      </w:tr>
      <w:tr w:rsidR="0055379C" w14:paraId="236FBF92" w14:textId="77777777" w:rsidTr="008C13D1">
        <w:trPr>
          <w:trHeight w:val="271"/>
          <w:jc w:val="center"/>
        </w:trPr>
        <w:tc>
          <w:tcPr>
            <w:tcW w:w="440" w:type="dxa"/>
            <w:tcBorders>
              <w:top w:val="single" w:sz="4" w:space="0" w:color="auto"/>
              <w:left w:val="single" w:sz="4" w:space="0" w:color="auto"/>
              <w:bottom w:val="single" w:sz="4" w:space="0" w:color="auto"/>
              <w:right w:val="single" w:sz="4" w:space="0" w:color="auto"/>
            </w:tcBorders>
            <w:hideMark/>
          </w:tcPr>
          <w:p w14:paraId="6394445A" w14:textId="77777777" w:rsidR="0055379C" w:rsidRPr="008C13D1" w:rsidRDefault="0055379C">
            <w:pPr>
              <w:rPr>
                <w:sz w:val="18"/>
                <w:szCs w:val="18"/>
                <w:lang w:val="en-GB"/>
              </w:rPr>
            </w:pPr>
            <w:r w:rsidRPr="008C13D1">
              <w:rPr>
                <w:sz w:val="18"/>
                <w:szCs w:val="18"/>
                <w:lang w:val="en-GB"/>
              </w:rPr>
              <w:t>7</w:t>
            </w:r>
          </w:p>
        </w:tc>
        <w:tc>
          <w:tcPr>
            <w:tcW w:w="3265" w:type="dxa"/>
            <w:tcBorders>
              <w:top w:val="single" w:sz="4" w:space="0" w:color="auto"/>
              <w:left w:val="single" w:sz="4" w:space="0" w:color="auto"/>
              <w:bottom w:val="single" w:sz="4" w:space="0" w:color="auto"/>
              <w:right w:val="single" w:sz="4" w:space="0" w:color="auto"/>
            </w:tcBorders>
            <w:hideMark/>
          </w:tcPr>
          <w:p w14:paraId="4A0F0FEE" w14:textId="77777777" w:rsidR="0055379C" w:rsidRPr="008C13D1" w:rsidRDefault="0055379C">
            <w:pPr>
              <w:rPr>
                <w:sz w:val="18"/>
                <w:szCs w:val="18"/>
                <w:lang w:val="en-GB"/>
              </w:rPr>
            </w:pPr>
            <w:proofErr w:type="spellStart"/>
            <w:r w:rsidRPr="008C13D1">
              <w:rPr>
                <w:color w:val="808080" w:themeColor="background1" w:themeShade="80"/>
                <w:sz w:val="18"/>
                <w:szCs w:val="18"/>
                <w:lang w:val="en-GB"/>
              </w:rPr>
              <w:t>powerControlOffset</w:t>
            </w:r>
            <w:proofErr w:type="spellEnd"/>
          </w:p>
        </w:tc>
        <w:tc>
          <w:tcPr>
            <w:tcW w:w="4930" w:type="dxa"/>
            <w:tcBorders>
              <w:top w:val="single" w:sz="4" w:space="0" w:color="auto"/>
              <w:left w:val="single" w:sz="4" w:space="0" w:color="auto"/>
              <w:bottom w:val="single" w:sz="4" w:space="0" w:color="auto"/>
              <w:right w:val="single" w:sz="4" w:space="0" w:color="auto"/>
            </w:tcBorders>
          </w:tcPr>
          <w:p w14:paraId="3EE2F221" w14:textId="352583AD" w:rsidR="0055379C" w:rsidRPr="008C13D1" w:rsidRDefault="005B4693">
            <w:pPr>
              <w:rPr>
                <w:sz w:val="18"/>
                <w:szCs w:val="18"/>
                <w:lang w:val="en-GB"/>
              </w:rPr>
            </w:pPr>
            <w:r w:rsidRPr="008C13D1">
              <w:rPr>
                <w:sz w:val="18"/>
                <w:szCs w:val="18"/>
                <w:lang w:val="en-GB"/>
              </w:rPr>
              <w:t>Not needed for TRS</w:t>
            </w:r>
            <w:r w:rsidR="00C71114" w:rsidRPr="008C13D1">
              <w:rPr>
                <w:sz w:val="18"/>
                <w:szCs w:val="18"/>
                <w:lang w:val="en-GB"/>
              </w:rPr>
              <w:t>.</w:t>
            </w:r>
          </w:p>
        </w:tc>
      </w:tr>
      <w:tr w:rsidR="0055379C" w14:paraId="62DD6AE5" w14:textId="77777777" w:rsidTr="008C13D1">
        <w:trPr>
          <w:trHeight w:val="271"/>
          <w:jc w:val="center"/>
        </w:trPr>
        <w:tc>
          <w:tcPr>
            <w:tcW w:w="440" w:type="dxa"/>
            <w:tcBorders>
              <w:top w:val="single" w:sz="4" w:space="0" w:color="auto"/>
              <w:left w:val="single" w:sz="4" w:space="0" w:color="auto"/>
              <w:bottom w:val="single" w:sz="4" w:space="0" w:color="auto"/>
              <w:right w:val="single" w:sz="4" w:space="0" w:color="auto"/>
            </w:tcBorders>
            <w:hideMark/>
          </w:tcPr>
          <w:p w14:paraId="111506E1" w14:textId="77777777" w:rsidR="0055379C" w:rsidRPr="008C13D1" w:rsidRDefault="0055379C">
            <w:pPr>
              <w:rPr>
                <w:sz w:val="18"/>
                <w:szCs w:val="18"/>
                <w:lang w:val="en-GB"/>
              </w:rPr>
            </w:pPr>
            <w:r w:rsidRPr="008C13D1">
              <w:rPr>
                <w:sz w:val="18"/>
                <w:szCs w:val="18"/>
                <w:lang w:val="en-GB"/>
              </w:rPr>
              <w:t>8</w:t>
            </w:r>
          </w:p>
        </w:tc>
        <w:tc>
          <w:tcPr>
            <w:tcW w:w="3265" w:type="dxa"/>
            <w:tcBorders>
              <w:top w:val="single" w:sz="4" w:space="0" w:color="auto"/>
              <w:left w:val="single" w:sz="4" w:space="0" w:color="auto"/>
              <w:bottom w:val="single" w:sz="4" w:space="0" w:color="auto"/>
              <w:right w:val="single" w:sz="4" w:space="0" w:color="auto"/>
            </w:tcBorders>
            <w:hideMark/>
          </w:tcPr>
          <w:p w14:paraId="6EB59A1C" w14:textId="77777777" w:rsidR="0055379C" w:rsidRPr="008C13D1" w:rsidRDefault="0055379C">
            <w:pPr>
              <w:rPr>
                <w:b/>
                <w:bCs/>
                <w:sz w:val="18"/>
                <w:szCs w:val="18"/>
                <w:lang w:val="en-GB"/>
              </w:rPr>
            </w:pPr>
            <w:proofErr w:type="spellStart"/>
            <w:r w:rsidRPr="008C13D1">
              <w:rPr>
                <w:b/>
                <w:bCs/>
                <w:sz w:val="18"/>
                <w:szCs w:val="18"/>
                <w:lang w:val="en-GB"/>
              </w:rPr>
              <w:t>powerControlOffsetSS</w:t>
            </w:r>
            <w:proofErr w:type="spellEnd"/>
          </w:p>
        </w:tc>
        <w:tc>
          <w:tcPr>
            <w:tcW w:w="4930" w:type="dxa"/>
            <w:tcBorders>
              <w:top w:val="single" w:sz="4" w:space="0" w:color="auto"/>
              <w:left w:val="single" w:sz="4" w:space="0" w:color="auto"/>
              <w:bottom w:val="single" w:sz="4" w:space="0" w:color="auto"/>
              <w:right w:val="single" w:sz="4" w:space="0" w:color="auto"/>
            </w:tcBorders>
          </w:tcPr>
          <w:p w14:paraId="47E6231A" w14:textId="0DEF415C" w:rsidR="0055379C" w:rsidRPr="008C13D1" w:rsidRDefault="00C71114">
            <w:pPr>
              <w:rPr>
                <w:b/>
                <w:bCs/>
                <w:sz w:val="18"/>
                <w:szCs w:val="18"/>
                <w:lang w:val="en-GB"/>
              </w:rPr>
            </w:pPr>
            <w:r w:rsidRPr="008C13D1">
              <w:rPr>
                <w:b/>
                <w:bCs/>
                <w:sz w:val="18"/>
                <w:szCs w:val="18"/>
                <w:lang w:val="en-GB"/>
              </w:rPr>
              <w:t>Should be provided</w:t>
            </w:r>
            <w:r w:rsidR="00D21DA6" w:rsidRPr="008C13D1">
              <w:rPr>
                <w:b/>
                <w:bCs/>
                <w:sz w:val="18"/>
                <w:szCs w:val="18"/>
                <w:lang w:val="en-GB"/>
              </w:rPr>
              <w:t xml:space="preserve"> </w:t>
            </w:r>
            <w:r w:rsidR="005B0F6A" w:rsidRPr="008C13D1">
              <w:rPr>
                <w:b/>
                <w:bCs/>
                <w:sz w:val="18"/>
                <w:szCs w:val="18"/>
                <w:lang w:val="en-GB"/>
              </w:rPr>
              <w:t xml:space="preserve">– </w:t>
            </w:r>
            <w:r w:rsidR="005B0F6A" w:rsidRPr="008C13D1">
              <w:rPr>
                <w:b/>
                <w:bCs/>
                <w:sz w:val="18"/>
                <w:szCs w:val="18"/>
                <w:highlight w:val="green"/>
                <w:lang w:val="en-GB"/>
              </w:rPr>
              <w:t>agreed already</w:t>
            </w:r>
          </w:p>
        </w:tc>
      </w:tr>
      <w:tr w:rsidR="0055379C" w14:paraId="47D95F35" w14:textId="77777777" w:rsidTr="008C13D1">
        <w:trPr>
          <w:trHeight w:val="281"/>
          <w:jc w:val="center"/>
        </w:trPr>
        <w:tc>
          <w:tcPr>
            <w:tcW w:w="440" w:type="dxa"/>
            <w:tcBorders>
              <w:top w:val="single" w:sz="4" w:space="0" w:color="auto"/>
              <w:left w:val="single" w:sz="4" w:space="0" w:color="auto"/>
              <w:bottom w:val="single" w:sz="4" w:space="0" w:color="auto"/>
              <w:right w:val="single" w:sz="4" w:space="0" w:color="auto"/>
            </w:tcBorders>
            <w:hideMark/>
          </w:tcPr>
          <w:p w14:paraId="635AB3D9" w14:textId="77777777" w:rsidR="0055379C" w:rsidRPr="008C13D1" w:rsidRDefault="0055379C">
            <w:pPr>
              <w:rPr>
                <w:sz w:val="18"/>
                <w:szCs w:val="18"/>
                <w:lang w:val="en-GB"/>
              </w:rPr>
            </w:pPr>
            <w:r w:rsidRPr="008C13D1">
              <w:rPr>
                <w:sz w:val="18"/>
                <w:szCs w:val="18"/>
                <w:lang w:val="en-GB"/>
              </w:rPr>
              <w:t>9</w:t>
            </w:r>
          </w:p>
        </w:tc>
        <w:tc>
          <w:tcPr>
            <w:tcW w:w="3265" w:type="dxa"/>
            <w:tcBorders>
              <w:top w:val="single" w:sz="4" w:space="0" w:color="auto"/>
              <w:left w:val="single" w:sz="4" w:space="0" w:color="auto"/>
              <w:bottom w:val="single" w:sz="4" w:space="0" w:color="auto"/>
              <w:right w:val="single" w:sz="4" w:space="0" w:color="auto"/>
            </w:tcBorders>
            <w:hideMark/>
          </w:tcPr>
          <w:p w14:paraId="29B271D0" w14:textId="77777777" w:rsidR="0055379C" w:rsidRPr="008C13D1" w:rsidRDefault="0055379C">
            <w:pPr>
              <w:rPr>
                <w:b/>
                <w:bCs/>
                <w:sz w:val="18"/>
                <w:szCs w:val="18"/>
                <w:lang w:val="en-GB"/>
              </w:rPr>
            </w:pPr>
            <w:proofErr w:type="spellStart"/>
            <w:r w:rsidRPr="008C13D1">
              <w:rPr>
                <w:b/>
                <w:bCs/>
                <w:sz w:val="18"/>
                <w:szCs w:val="18"/>
                <w:lang w:val="en-GB"/>
              </w:rPr>
              <w:t>scramblingID</w:t>
            </w:r>
            <w:proofErr w:type="spellEnd"/>
          </w:p>
        </w:tc>
        <w:tc>
          <w:tcPr>
            <w:tcW w:w="4930" w:type="dxa"/>
            <w:tcBorders>
              <w:top w:val="single" w:sz="4" w:space="0" w:color="auto"/>
              <w:left w:val="single" w:sz="4" w:space="0" w:color="auto"/>
              <w:bottom w:val="single" w:sz="4" w:space="0" w:color="auto"/>
              <w:right w:val="single" w:sz="4" w:space="0" w:color="auto"/>
            </w:tcBorders>
          </w:tcPr>
          <w:p w14:paraId="3DC4F435" w14:textId="2EAB206B" w:rsidR="0055379C" w:rsidRPr="008C13D1" w:rsidRDefault="00C71114">
            <w:pPr>
              <w:rPr>
                <w:b/>
                <w:bCs/>
                <w:sz w:val="18"/>
                <w:szCs w:val="18"/>
                <w:lang w:val="en-GB"/>
              </w:rPr>
            </w:pPr>
            <w:r w:rsidRPr="008C13D1">
              <w:rPr>
                <w:b/>
                <w:bCs/>
                <w:sz w:val="18"/>
                <w:szCs w:val="18"/>
                <w:lang w:val="en-GB"/>
              </w:rPr>
              <w:t>Should be provided</w:t>
            </w:r>
            <w:r w:rsidR="00D21DA6" w:rsidRPr="008C13D1">
              <w:rPr>
                <w:b/>
                <w:bCs/>
                <w:sz w:val="18"/>
                <w:szCs w:val="18"/>
                <w:lang w:val="en-GB"/>
              </w:rPr>
              <w:t xml:space="preserve"> </w:t>
            </w:r>
            <w:r w:rsidR="005B0F6A" w:rsidRPr="008C13D1">
              <w:rPr>
                <w:b/>
                <w:bCs/>
                <w:sz w:val="18"/>
                <w:szCs w:val="18"/>
                <w:lang w:val="en-GB"/>
              </w:rPr>
              <w:t xml:space="preserve">– </w:t>
            </w:r>
            <w:r w:rsidR="005B0F6A" w:rsidRPr="008C13D1">
              <w:rPr>
                <w:b/>
                <w:bCs/>
                <w:sz w:val="18"/>
                <w:szCs w:val="18"/>
                <w:highlight w:val="green"/>
                <w:lang w:val="en-GB"/>
              </w:rPr>
              <w:t>agreed already</w:t>
            </w:r>
          </w:p>
        </w:tc>
      </w:tr>
      <w:tr w:rsidR="0055379C" w14:paraId="765B2EEF" w14:textId="77777777" w:rsidTr="008C13D1">
        <w:trPr>
          <w:trHeight w:val="271"/>
          <w:jc w:val="center"/>
        </w:trPr>
        <w:tc>
          <w:tcPr>
            <w:tcW w:w="440" w:type="dxa"/>
            <w:tcBorders>
              <w:top w:val="single" w:sz="4" w:space="0" w:color="auto"/>
              <w:left w:val="single" w:sz="4" w:space="0" w:color="auto"/>
              <w:bottom w:val="single" w:sz="4" w:space="0" w:color="auto"/>
              <w:right w:val="single" w:sz="4" w:space="0" w:color="auto"/>
            </w:tcBorders>
            <w:hideMark/>
          </w:tcPr>
          <w:p w14:paraId="792658CE" w14:textId="77777777" w:rsidR="0055379C" w:rsidRPr="008C13D1" w:rsidRDefault="0055379C">
            <w:pPr>
              <w:rPr>
                <w:sz w:val="18"/>
                <w:szCs w:val="18"/>
                <w:lang w:val="en-GB"/>
              </w:rPr>
            </w:pPr>
            <w:r w:rsidRPr="008C13D1">
              <w:rPr>
                <w:sz w:val="18"/>
                <w:szCs w:val="18"/>
                <w:lang w:val="en-GB"/>
              </w:rPr>
              <w:t>10</w:t>
            </w:r>
          </w:p>
        </w:tc>
        <w:tc>
          <w:tcPr>
            <w:tcW w:w="3265" w:type="dxa"/>
            <w:tcBorders>
              <w:top w:val="single" w:sz="4" w:space="0" w:color="auto"/>
              <w:left w:val="single" w:sz="4" w:space="0" w:color="auto"/>
              <w:bottom w:val="single" w:sz="4" w:space="0" w:color="auto"/>
              <w:right w:val="single" w:sz="4" w:space="0" w:color="auto"/>
            </w:tcBorders>
            <w:hideMark/>
          </w:tcPr>
          <w:p w14:paraId="4F29CDE5" w14:textId="77777777" w:rsidR="0055379C" w:rsidRPr="008C13D1" w:rsidRDefault="0055379C">
            <w:pPr>
              <w:rPr>
                <w:b/>
                <w:bCs/>
                <w:sz w:val="18"/>
                <w:szCs w:val="18"/>
                <w:lang w:val="en-GB"/>
              </w:rPr>
            </w:pPr>
            <w:proofErr w:type="spellStart"/>
            <w:r w:rsidRPr="008C13D1">
              <w:rPr>
                <w:b/>
                <w:bCs/>
                <w:sz w:val="18"/>
                <w:szCs w:val="18"/>
                <w:lang w:val="en-GB"/>
              </w:rPr>
              <w:t>periodicityAndOffset</w:t>
            </w:r>
            <w:proofErr w:type="spellEnd"/>
          </w:p>
        </w:tc>
        <w:tc>
          <w:tcPr>
            <w:tcW w:w="4930" w:type="dxa"/>
            <w:tcBorders>
              <w:top w:val="single" w:sz="4" w:space="0" w:color="auto"/>
              <w:left w:val="single" w:sz="4" w:space="0" w:color="auto"/>
              <w:bottom w:val="single" w:sz="4" w:space="0" w:color="auto"/>
              <w:right w:val="single" w:sz="4" w:space="0" w:color="auto"/>
            </w:tcBorders>
          </w:tcPr>
          <w:p w14:paraId="11CCBC29" w14:textId="760772F9" w:rsidR="0055379C" w:rsidRPr="008C13D1" w:rsidRDefault="00B715AB">
            <w:pPr>
              <w:rPr>
                <w:b/>
                <w:bCs/>
                <w:sz w:val="18"/>
                <w:szCs w:val="18"/>
                <w:lang w:val="en-GB"/>
              </w:rPr>
            </w:pPr>
            <w:r w:rsidRPr="008C13D1">
              <w:rPr>
                <w:b/>
                <w:bCs/>
                <w:sz w:val="18"/>
                <w:szCs w:val="18"/>
                <w:lang w:val="en-GB"/>
              </w:rPr>
              <w:t>Should be provided</w:t>
            </w:r>
            <w:r w:rsidR="00D21DA6" w:rsidRPr="008C13D1">
              <w:rPr>
                <w:b/>
                <w:bCs/>
                <w:sz w:val="18"/>
                <w:szCs w:val="18"/>
                <w:lang w:val="en-GB"/>
              </w:rPr>
              <w:t xml:space="preserve"> </w:t>
            </w:r>
            <w:r w:rsidR="005B0F6A" w:rsidRPr="008C13D1">
              <w:rPr>
                <w:b/>
                <w:bCs/>
                <w:sz w:val="18"/>
                <w:szCs w:val="18"/>
                <w:lang w:val="en-GB"/>
              </w:rPr>
              <w:t xml:space="preserve">– </w:t>
            </w:r>
            <w:r w:rsidR="005B0F6A" w:rsidRPr="008C13D1">
              <w:rPr>
                <w:b/>
                <w:bCs/>
                <w:sz w:val="18"/>
                <w:szCs w:val="18"/>
                <w:highlight w:val="green"/>
                <w:lang w:val="en-GB"/>
              </w:rPr>
              <w:t>agreed already</w:t>
            </w:r>
          </w:p>
        </w:tc>
      </w:tr>
      <w:tr w:rsidR="0055379C" w14:paraId="249C422D" w14:textId="77777777" w:rsidTr="008C13D1">
        <w:trPr>
          <w:trHeight w:val="271"/>
          <w:jc w:val="center"/>
        </w:trPr>
        <w:tc>
          <w:tcPr>
            <w:tcW w:w="440" w:type="dxa"/>
            <w:tcBorders>
              <w:top w:val="single" w:sz="4" w:space="0" w:color="auto"/>
              <w:left w:val="single" w:sz="4" w:space="0" w:color="auto"/>
              <w:bottom w:val="single" w:sz="4" w:space="0" w:color="auto"/>
              <w:right w:val="single" w:sz="4" w:space="0" w:color="auto"/>
            </w:tcBorders>
            <w:hideMark/>
          </w:tcPr>
          <w:p w14:paraId="23246FF3" w14:textId="77777777" w:rsidR="0055379C" w:rsidRPr="008C13D1" w:rsidRDefault="0055379C">
            <w:pPr>
              <w:rPr>
                <w:sz w:val="18"/>
                <w:szCs w:val="18"/>
                <w:lang w:val="en-GB"/>
              </w:rPr>
            </w:pPr>
            <w:r w:rsidRPr="008C13D1">
              <w:rPr>
                <w:sz w:val="18"/>
                <w:szCs w:val="18"/>
                <w:lang w:val="en-GB"/>
              </w:rPr>
              <w:t>11</w:t>
            </w:r>
          </w:p>
        </w:tc>
        <w:tc>
          <w:tcPr>
            <w:tcW w:w="3265" w:type="dxa"/>
            <w:tcBorders>
              <w:top w:val="single" w:sz="4" w:space="0" w:color="auto"/>
              <w:left w:val="single" w:sz="4" w:space="0" w:color="auto"/>
              <w:bottom w:val="single" w:sz="4" w:space="0" w:color="auto"/>
              <w:right w:val="single" w:sz="4" w:space="0" w:color="auto"/>
            </w:tcBorders>
            <w:hideMark/>
          </w:tcPr>
          <w:p w14:paraId="47E7911F" w14:textId="77777777" w:rsidR="0055379C" w:rsidRPr="008C13D1" w:rsidRDefault="0055379C">
            <w:pPr>
              <w:rPr>
                <w:b/>
                <w:bCs/>
                <w:sz w:val="18"/>
                <w:szCs w:val="18"/>
                <w:lang w:val="en-GB"/>
              </w:rPr>
            </w:pPr>
            <w:proofErr w:type="spellStart"/>
            <w:r w:rsidRPr="008C13D1">
              <w:rPr>
                <w:b/>
                <w:bCs/>
                <w:sz w:val="18"/>
                <w:szCs w:val="18"/>
                <w:lang w:val="en-GB"/>
              </w:rPr>
              <w:t>qcl</w:t>
            </w:r>
            <w:proofErr w:type="spellEnd"/>
            <w:r w:rsidRPr="008C13D1">
              <w:rPr>
                <w:b/>
                <w:bCs/>
                <w:sz w:val="18"/>
                <w:szCs w:val="18"/>
                <w:lang w:val="en-GB"/>
              </w:rPr>
              <w:t>-</w:t>
            </w:r>
            <w:proofErr w:type="spellStart"/>
            <w:r w:rsidRPr="008C13D1">
              <w:rPr>
                <w:b/>
                <w:bCs/>
                <w:sz w:val="18"/>
                <w:szCs w:val="18"/>
                <w:lang w:val="en-GB"/>
              </w:rPr>
              <w:t>InfoPeriodicCSI</w:t>
            </w:r>
            <w:proofErr w:type="spellEnd"/>
            <w:r w:rsidRPr="008C13D1">
              <w:rPr>
                <w:b/>
                <w:bCs/>
                <w:sz w:val="18"/>
                <w:szCs w:val="18"/>
                <w:lang w:val="en-GB"/>
              </w:rPr>
              <w:t>-RS</w:t>
            </w:r>
          </w:p>
        </w:tc>
        <w:tc>
          <w:tcPr>
            <w:tcW w:w="4930" w:type="dxa"/>
            <w:tcBorders>
              <w:top w:val="single" w:sz="4" w:space="0" w:color="auto"/>
              <w:left w:val="single" w:sz="4" w:space="0" w:color="auto"/>
              <w:bottom w:val="single" w:sz="4" w:space="0" w:color="auto"/>
              <w:right w:val="single" w:sz="4" w:space="0" w:color="auto"/>
            </w:tcBorders>
          </w:tcPr>
          <w:p w14:paraId="19B735EB" w14:textId="5ED7EC8F" w:rsidR="0055379C" w:rsidRPr="008C13D1" w:rsidRDefault="00C71114">
            <w:pPr>
              <w:rPr>
                <w:b/>
                <w:bCs/>
                <w:sz w:val="18"/>
                <w:szCs w:val="18"/>
                <w:lang w:val="en-GB"/>
              </w:rPr>
            </w:pPr>
            <w:r w:rsidRPr="008C13D1">
              <w:rPr>
                <w:b/>
                <w:bCs/>
                <w:sz w:val="18"/>
                <w:szCs w:val="18"/>
                <w:lang w:val="en-GB"/>
              </w:rPr>
              <w:t>Should be provided</w:t>
            </w:r>
            <w:r w:rsidR="005B0F6A">
              <w:rPr>
                <w:b/>
                <w:bCs/>
                <w:sz w:val="18"/>
                <w:szCs w:val="18"/>
                <w:lang w:val="en-GB"/>
              </w:rPr>
              <w:t xml:space="preserve"> </w:t>
            </w:r>
          </w:p>
        </w:tc>
      </w:tr>
      <w:tr w:rsidR="0055379C" w14:paraId="1FABCB05" w14:textId="77777777" w:rsidTr="008C13D1">
        <w:trPr>
          <w:trHeight w:val="510"/>
          <w:jc w:val="center"/>
        </w:trPr>
        <w:tc>
          <w:tcPr>
            <w:tcW w:w="440" w:type="dxa"/>
            <w:tcBorders>
              <w:top w:val="single" w:sz="4" w:space="0" w:color="auto"/>
              <w:left w:val="single" w:sz="4" w:space="0" w:color="auto"/>
              <w:bottom w:val="single" w:sz="4" w:space="0" w:color="auto"/>
              <w:right w:val="single" w:sz="4" w:space="0" w:color="auto"/>
            </w:tcBorders>
            <w:hideMark/>
          </w:tcPr>
          <w:p w14:paraId="19A38EF8" w14:textId="77777777" w:rsidR="0055379C" w:rsidRPr="008C13D1" w:rsidRDefault="0055379C">
            <w:pPr>
              <w:rPr>
                <w:sz w:val="18"/>
                <w:szCs w:val="18"/>
                <w:lang w:val="en-GB"/>
              </w:rPr>
            </w:pPr>
            <w:r w:rsidRPr="008C13D1">
              <w:rPr>
                <w:sz w:val="18"/>
                <w:szCs w:val="18"/>
                <w:lang w:val="en-GB"/>
              </w:rPr>
              <w:t>12</w:t>
            </w:r>
          </w:p>
        </w:tc>
        <w:tc>
          <w:tcPr>
            <w:tcW w:w="3265" w:type="dxa"/>
            <w:tcBorders>
              <w:top w:val="single" w:sz="4" w:space="0" w:color="auto"/>
              <w:left w:val="single" w:sz="4" w:space="0" w:color="auto"/>
              <w:bottom w:val="single" w:sz="4" w:space="0" w:color="auto"/>
              <w:right w:val="single" w:sz="4" w:space="0" w:color="auto"/>
            </w:tcBorders>
            <w:hideMark/>
          </w:tcPr>
          <w:p w14:paraId="32B072AC" w14:textId="77777777" w:rsidR="0055379C" w:rsidRPr="008C13D1" w:rsidRDefault="0055379C">
            <w:pPr>
              <w:rPr>
                <w:color w:val="808080" w:themeColor="background1" w:themeShade="80"/>
                <w:sz w:val="18"/>
                <w:szCs w:val="18"/>
              </w:rPr>
            </w:pPr>
            <w:proofErr w:type="spellStart"/>
            <w:r w:rsidRPr="008C13D1">
              <w:rPr>
                <w:color w:val="808080" w:themeColor="background1" w:themeShade="80"/>
                <w:sz w:val="18"/>
                <w:szCs w:val="18"/>
              </w:rPr>
              <w:t>frequencyDomainAllocation</w:t>
            </w:r>
            <w:proofErr w:type="spellEnd"/>
          </w:p>
          <w:p w14:paraId="362BFB44" w14:textId="77777777" w:rsidR="0055379C" w:rsidRPr="008C13D1" w:rsidRDefault="0055379C">
            <w:pPr>
              <w:rPr>
                <w:sz w:val="18"/>
                <w:szCs w:val="18"/>
                <w:lang w:val="en-GB"/>
              </w:rPr>
            </w:pPr>
            <w:r w:rsidRPr="008C13D1">
              <w:rPr>
                <w:color w:val="808080" w:themeColor="background1" w:themeShade="80"/>
                <w:sz w:val="18"/>
                <w:szCs w:val="18"/>
              </w:rPr>
              <w:t>{row1, row2, row4, others}</w:t>
            </w:r>
          </w:p>
        </w:tc>
        <w:tc>
          <w:tcPr>
            <w:tcW w:w="4930" w:type="dxa"/>
            <w:tcBorders>
              <w:top w:val="single" w:sz="4" w:space="0" w:color="auto"/>
              <w:left w:val="single" w:sz="4" w:space="0" w:color="auto"/>
              <w:bottom w:val="single" w:sz="4" w:space="0" w:color="auto"/>
              <w:right w:val="single" w:sz="4" w:space="0" w:color="auto"/>
            </w:tcBorders>
          </w:tcPr>
          <w:p w14:paraId="50531DD1" w14:textId="23EAA34F" w:rsidR="0055379C" w:rsidRPr="008C13D1" w:rsidRDefault="00C71114">
            <w:pPr>
              <w:rPr>
                <w:sz w:val="18"/>
                <w:szCs w:val="18"/>
                <w:lang w:val="en-GB"/>
              </w:rPr>
            </w:pPr>
            <w:r w:rsidRPr="008C13D1">
              <w:rPr>
                <w:sz w:val="18"/>
                <w:szCs w:val="18"/>
                <w:lang w:val="en-GB"/>
              </w:rPr>
              <w:t>Not needed for TRS.</w:t>
            </w:r>
          </w:p>
        </w:tc>
      </w:tr>
      <w:tr w:rsidR="0055379C" w14:paraId="1C579B4F" w14:textId="77777777" w:rsidTr="008C13D1">
        <w:trPr>
          <w:trHeight w:val="281"/>
          <w:jc w:val="center"/>
        </w:trPr>
        <w:tc>
          <w:tcPr>
            <w:tcW w:w="440" w:type="dxa"/>
            <w:tcBorders>
              <w:top w:val="single" w:sz="4" w:space="0" w:color="auto"/>
              <w:left w:val="single" w:sz="4" w:space="0" w:color="auto"/>
              <w:bottom w:val="single" w:sz="4" w:space="0" w:color="auto"/>
              <w:right w:val="single" w:sz="4" w:space="0" w:color="auto"/>
            </w:tcBorders>
            <w:hideMark/>
          </w:tcPr>
          <w:p w14:paraId="1C984E78" w14:textId="77777777" w:rsidR="0055379C" w:rsidRPr="008C13D1" w:rsidRDefault="0055379C">
            <w:pPr>
              <w:rPr>
                <w:sz w:val="18"/>
                <w:szCs w:val="18"/>
                <w:lang w:val="en-GB"/>
              </w:rPr>
            </w:pPr>
            <w:r w:rsidRPr="008C13D1">
              <w:rPr>
                <w:sz w:val="18"/>
                <w:szCs w:val="18"/>
                <w:lang w:val="en-GB"/>
              </w:rPr>
              <w:t>13</w:t>
            </w:r>
          </w:p>
        </w:tc>
        <w:tc>
          <w:tcPr>
            <w:tcW w:w="3265" w:type="dxa"/>
            <w:tcBorders>
              <w:top w:val="single" w:sz="4" w:space="0" w:color="auto"/>
              <w:left w:val="single" w:sz="4" w:space="0" w:color="auto"/>
              <w:bottom w:val="single" w:sz="4" w:space="0" w:color="auto"/>
              <w:right w:val="single" w:sz="4" w:space="0" w:color="auto"/>
            </w:tcBorders>
            <w:hideMark/>
          </w:tcPr>
          <w:p w14:paraId="1A07084B" w14:textId="77777777" w:rsidR="0055379C" w:rsidRPr="008C13D1" w:rsidRDefault="0055379C">
            <w:pPr>
              <w:rPr>
                <w:sz w:val="18"/>
                <w:szCs w:val="18"/>
                <w:lang w:val="en-GB"/>
              </w:rPr>
            </w:pPr>
            <w:proofErr w:type="spellStart"/>
            <w:r w:rsidRPr="008C13D1">
              <w:rPr>
                <w:color w:val="808080" w:themeColor="background1" w:themeShade="80"/>
                <w:sz w:val="18"/>
                <w:szCs w:val="18"/>
                <w:lang w:val="en-GB"/>
              </w:rPr>
              <w:t>nrofPorts</w:t>
            </w:r>
            <w:proofErr w:type="spellEnd"/>
          </w:p>
        </w:tc>
        <w:tc>
          <w:tcPr>
            <w:tcW w:w="4930" w:type="dxa"/>
            <w:tcBorders>
              <w:top w:val="single" w:sz="4" w:space="0" w:color="auto"/>
              <w:left w:val="single" w:sz="4" w:space="0" w:color="auto"/>
              <w:bottom w:val="single" w:sz="4" w:space="0" w:color="auto"/>
              <w:right w:val="single" w:sz="4" w:space="0" w:color="auto"/>
            </w:tcBorders>
          </w:tcPr>
          <w:p w14:paraId="1AD5EFA7" w14:textId="5D3AE6B0" w:rsidR="0055379C" w:rsidRPr="008C13D1" w:rsidRDefault="00C71114">
            <w:pPr>
              <w:rPr>
                <w:sz w:val="18"/>
                <w:szCs w:val="18"/>
                <w:lang w:val="en-GB"/>
              </w:rPr>
            </w:pPr>
            <w:r w:rsidRPr="008C13D1">
              <w:rPr>
                <w:sz w:val="18"/>
                <w:szCs w:val="18"/>
                <w:lang w:val="en-GB"/>
              </w:rPr>
              <w:t>Not needed for TRS.</w:t>
            </w:r>
          </w:p>
        </w:tc>
      </w:tr>
      <w:tr w:rsidR="0055379C" w14:paraId="11776DA6" w14:textId="77777777" w:rsidTr="008C13D1">
        <w:trPr>
          <w:trHeight w:val="271"/>
          <w:jc w:val="center"/>
        </w:trPr>
        <w:tc>
          <w:tcPr>
            <w:tcW w:w="440" w:type="dxa"/>
            <w:tcBorders>
              <w:top w:val="single" w:sz="4" w:space="0" w:color="auto"/>
              <w:left w:val="single" w:sz="4" w:space="0" w:color="auto"/>
              <w:bottom w:val="single" w:sz="4" w:space="0" w:color="auto"/>
              <w:right w:val="single" w:sz="4" w:space="0" w:color="auto"/>
            </w:tcBorders>
            <w:hideMark/>
          </w:tcPr>
          <w:p w14:paraId="67EDDDAB" w14:textId="77777777" w:rsidR="0055379C" w:rsidRPr="008C13D1" w:rsidRDefault="0055379C">
            <w:pPr>
              <w:rPr>
                <w:sz w:val="18"/>
                <w:szCs w:val="18"/>
                <w:lang w:val="en-GB"/>
              </w:rPr>
            </w:pPr>
            <w:r w:rsidRPr="008C13D1">
              <w:rPr>
                <w:sz w:val="18"/>
                <w:szCs w:val="18"/>
                <w:lang w:val="en-GB"/>
              </w:rPr>
              <w:lastRenderedPageBreak/>
              <w:t>14</w:t>
            </w:r>
          </w:p>
        </w:tc>
        <w:tc>
          <w:tcPr>
            <w:tcW w:w="3265" w:type="dxa"/>
            <w:tcBorders>
              <w:top w:val="single" w:sz="4" w:space="0" w:color="auto"/>
              <w:left w:val="single" w:sz="4" w:space="0" w:color="auto"/>
              <w:bottom w:val="single" w:sz="4" w:space="0" w:color="auto"/>
              <w:right w:val="single" w:sz="4" w:space="0" w:color="auto"/>
            </w:tcBorders>
            <w:hideMark/>
          </w:tcPr>
          <w:p w14:paraId="2B5DDD43" w14:textId="77777777" w:rsidR="0055379C" w:rsidRPr="008C13D1" w:rsidRDefault="0055379C">
            <w:pPr>
              <w:rPr>
                <w:b/>
                <w:bCs/>
                <w:sz w:val="18"/>
                <w:szCs w:val="18"/>
              </w:rPr>
            </w:pPr>
            <w:proofErr w:type="spellStart"/>
            <w:r w:rsidRPr="008C13D1">
              <w:rPr>
                <w:b/>
                <w:bCs/>
                <w:sz w:val="18"/>
                <w:szCs w:val="18"/>
              </w:rPr>
              <w:t>firstOFDMSymbolInTimeDomain</w:t>
            </w:r>
            <w:proofErr w:type="spellEnd"/>
          </w:p>
        </w:tc>
        <w:tc>
          <w:tcPr>
            <w:tcW w:w="4930" w:type="dxa"/>
            <w:tcBorders>
              <w:top w:val="single" w:sz="4" w:space="0" w:color="auto"/>
              <w:left w:val="single" w:sz="4" w:space="0" w:color="auto"/>
              <w:bottom w:val="single" w:sz="4" w:space="0" w:color="auto"/>
              <w:right w:val="single" w:sz="4" w:space="0" w:color="auto"/>
            </w:tcBorders>
          </w:tcPr>
          <w:p w14:paraId="4AFE1BA5" w14:textId="2B41AEBC" w:rsidR="0055379C" w:rsidRPr="008C13D1" w:rsidRDefault="00C71114">
            <w:pPr>
              <w:rPr>
                <w:b/>
                <w:bCs/>
                <w:sz w:val="18"/>
                <w:szCs w:val="18"/>
                <w:lang w:val="en-GB"/>
              </w:rPr>
            </w:pPr>
            <w:r w:rsidRPr="008C13D1">
              <w:rPr>
                <w:b/>
                <w:bCs/>
                <w:sz w:val="18"/>
                <w:szCs w:val="18"/>
                <w:lang w:val="en-GB"/>
              </w:rPr>
              <w:t>Should be provided</w:t>
            </w:r>
            <w:r w:rsidR="005B0F6A" w:rsidRPr="008C13D1">
              <w:rPr>
                <w:b/>
                <w:bCs/>
                <w:sz w:val="18"/>
                <w:szCs w:val="18"/>
                <w:lang w:val="en-GB"/>
              </w:rPr>
              <w:t xml:space="preserve"> - – </w:t>
            </w:r>
            <w:r w:rsidR="005B0F6A" w:rsidRPr="008C13D1">
              <w:rPr>
                <w:b/>
                <w:bCs/>
                <w:sz w:val="18"/>
                <w:szCs w:val="18"/>
                <w:highlight w:val="green"/>
                <w:lang w:val="en-GB"/>
              </w:rPr>
              <w:t>agreed already</w:t>
            </w:r>
          </w:p>
        </w:tc>
      </w:tr>
      <w:tr w:rsidR="00C71114" w14:paraId="29A4687C" w14:textId="77777777" w:rsidTr="008C13D1">
        <w:trPr>
          <w:trHeight w:val="271"/>
          <w:jc w:val="center"/>
        </w:trPr>
        <w:tc>
          <w:tcPr>
            <w:tcW w:w="440" w:type="dxa"/>
            <w:tcBorders>
              <w:top w:val="single" w:sz="4" w:space="0" w:color="auto"/>
              <w:left w:val="single" w:sz="4" w:space="0" w:color="auto"/>
              <w:bottom w:val="single" w:sz="4" w:space="0" w:color="auto"/>
              <w:right w:val="single" w:sz="4" w:space="0" w:color="auto"/>
            </w:tcBorders>
            <w:hideMark/>
          </w:tcPr>
          <w:p w14:paraId="2DB63194" w14:textId="77777777" w:rsidR="00C71114" w:rsidRPr="008C13D1" w:rsidRDefault="00C71114" w:rsidP="00C71114">
            <w:pPr>
              <w:rPr>
                <w:sz w:val="18"/>
                <w:szCs w:val="18"/>
                <w:lang w:val="en-GB"/>
              </w:rPr>
            </w:pPr>
            <w:r w:rsidRPr="008C13D1">
              <w:rPr>
                <w:sz w:val="18"/>
                <w:szCs w:val="18"/>
                <w:lang w:val="en-GB"/>
              </w:rPr>
              <w:t>15</w:t>
            </w:r>
          </w:p>
        </w:tc>
        <w:tc>
          <w:tcPr>
            <w:tcW w:w="3265" w:type="dxa"/>
            <w:tcBorders>
              <w:top w:val="single" w:sz="4" w:space="0" w:color="auto"/>
              <w:left w:val="single" w:sz="4" w:space="0" w:color="auto"/>
              <w:bottom w:val="single" w:sz="4" w:space="0" w:color="auto"/>
              <w:right w:val="single" w:sz="4" w:space="0" w:color="auto"/>
            </w:tcBorders>
            <w:hideMark/>
          </w:tcPr>
          <w:p w14:paraId="4198BE0D" w14:textId="77777777" w:rsidR="00C71114" w:rsidRPr="008C13D1" w:rsidRDefault="00C71114" w:rsidP="00C71114">
            <w:pPr>
              <w:rPr>
                <w:sz w:val="18"/>
                <w:szCs w:val="18"/>
              </w:rPr>
            </w:pPr>
            <w:r w:rsidRPr="008C13D1">
              <w:rPr>
                <w:color w:val="808080" w:themeColor="background1" w:themeShade="80"/>
                <w:sz w:val="18"/>
                <w:szCs w:val="18"/>
              </w:rPr>
              <w:t>firstOFDMSymbolInTimeDomain2</w:t>
            </w:r>
          </w:p>
        </w:tc>
        <w:tc>
          <w:tcPr>
            <w:tcW w:w="4930" w:type="dxa"/>
            <w:tcBorders>
              <w:top w:val="single" w:sz="4" w:space="0" w:color="auto"/>
              <w:left w:val="single" w:sz="4" w:space="0" w:color="auto"/>
              <w:bottom w:val="single" w:sz="4" w:space="0" w:color="auto"/>
              <w:right w:val="single" w:sz="4" w:space="0" w:color="auto"/>
            </w:tcBorders>
          </w:tcPr>
          <w:p w14:paraId="1BBFD6E9" w14:textId="1792BF49" w:rsidR="00C71114" w:rsidRPr="008C13D1" w:rsidRDefault="00C71114" w:rsidP="00C71114">
            <w:pPr>
              <w:rPr>
                <w:sz w:val="18"/>
                <w:szCs w:val="18"/>
                <w:lang w:val="en-GB"/>
              </w:rPr>
            </w:pPr>
            <w:r w:rsidRPr="008C13D1">
              <w:rPr>
                <w:sz w:val="18"/>
                <w:szCs w:val="18"/>
                <w:lang w:val="en-GB"/>
              </w:rPr>
              <w:t>Not needed for TRS.</w:t>
            </w:r>
          </w:p>
        </w:tc>
      </w:tr>
      <w:tr w:rsidR="00C71114" w14:paraId="019ECCE5" w14:textId="77777777" w:rsidTr="008C13D1">
        <w:trPr>
          <w:trHeight w:val="281"/>
          <w:jc w:val="center"/>
        </w:trPr>
        <w:tc>
          <w:tcPr>
            <w:tcW w:w="440" w:type="dxa"/>
            <w:tcBorders>
              <w:top w:val="single" w:sz="4" w:space="0" w:color="auto"/>
              <w:left w:val="single" w:sz="4" w:space="0" w:color="auto"/>
              <w:bottom w:val="single" w:sz="4" w:space="0" w:color="auto"/>
              <w:right w:val="single" w:sz="4" w:space="0" w:color="auto"/>
            </w:tcBorders>
            <w:hideMark/>
          </w:tcPr>
          <w:p w14:paraId="23492D99" w14:textId="77777777" w:rsidR="00C71114" w:rsidRPr="008C13D1" w:rsidRDefault="00C71114" w:rsidP="00C71114">
            <w:pPr>
              <w:rPr>
                <w:sz w:val="18"/>
                <w:szCs w:val="18"/>
                <w:lang w:val="en-GB"/>
              </w:rPr>
            </w:pPr>
            <w:r w:rsidRPr="008C13D1">
              <w:rPr>
                <w:sz w:val="18"/>
                <w:szCs w:val="18"/>
                <w:lang w:val="en-GB"/>
              </w:rPr>
              <w:t>16</w:t>
            </w:r>
          </w:p>
        </w:tc>
        <w:tc>
          <w:tcPr>
            <w:tcW w:w="3265" w:type="dxa"/>
            <w:tcBorders>
              <w:top w:val="single" w:sz="4" w:space="0" w:color="auto"/>
              <w:left w:val="single" w:sz="4" w:space="0" w:color="auto"/>
              <w:bottom w:val="single" w:sz="4" w:space="0" w:color="auto"/>
              <w:right w:val="single" w:sz="4" w:space="0" w:color="auto"/>
            </w:tcBorders>
            <w:hideMark/>
          </w:tcPr>
          <w:p w14:paraId="4967042C" w14:textId="77777777" w:rsidR="00C71114" w:rsidRPr="008C13D1" w:rsidRDefault="00C71114" w:rsidP="00C71114">
            <w:pPr>
              <w:rPr>
                <w:sz w:val="18"/>
                <w:szCs w:val="18"/>
              </w:rPr>
            </w:pPr>
            <w:proofErr w:type="spellStart"/>
            <w:r w:rsidRPr="008C13D1">
              <w:rPr>
                <w:color w:val="808080" w:themeColor="background1" w:themeShade="80"/>
                <w:sz w:val="18"/>
                <w:szCs w:val="18"/>
              </w:rPr>
              <w:t>cdm</w:t>
            </w:r>
            <w:proofErr w:type="spellEnd"/>
            <w:r w:rsidRPr="008C13D1">
              <w:rPr>
                <w:color w:val="808080" w:themeColor="background1" w:themeShade="80"/>
                <w:sz w:val="18"/>
                <w:szCs w:val="18"/>
              </w:rPr>
              <w:t>-Type</w:t>
            </w:r>
          </w:p>
        </w:tc>
        <w:tc>
          <w:tcPr>
            <w:tcW w:w="4930" w:type="dxa"/>
            <w:tcBorders>
              <w:top w:val="single" w:sz="4" w:space="0" w:color="auto"/>
              <w:left w:val="single" w:sz="4" w:space="0" w:color="auto"/>
              <w:bottom w:val="single" w:sz="4" w:space="0" w:color="auto"/>
              <w:right w:val="single" w:sz="4" w:space="0" w:color="auto"/>
            </w:tcBorders>
          </w:tcPr>
          <w:p w14:paraId="1017F1AA" w14:textId="1F25C2B0" w:rsidR="00C71114" w:rsidRPr="008C13D1" w:rsidRDefault="00C71114" w:rsidP="00C71114">
            <w:pPr>
              <w:rPr>
                <w:sz w:val="18"/>
                <w:szCs w:val="18"/>
                <w:lang w:val="en-GB"/>
              </w:rPr>
            </w:pPr>
            <w:r w:rsidRPr="008C13D1">
              <w:rPr>
                <w:sz w:val="18"/>
                <w:szCs w:val="18"/>
                <w:lang w:val="en-GB"/>
              </w:rPr>
              <w:t>Not needed for TRS.</w:t>
            </w:r>
          </w:p>
        </w:tc>
      </w:tr>
      <w:tr w:rsidR="00C71114" w14:paraId="4981C4C6" w14:textId="77777777" w:rsidTr="008C13D1">
        <w:trPr>
          <w:trHeight w:val="271"/>
          <w:jc w:val="center"/>
        </w:trPr>
        <w:tc>
          <w:tcPr>
            <w:tcW w:w="440" w:type="dxa"/>
            <w:tcBorders>
              <w:top w:val="single" w:sz="4" w:space="0" w:color="auto"/>
              <w:left w:val="single" w:sz="4" w:space="0" w:color="auto"/>
              <w:bottom w:val="single" w:sz="4" w:space="0" w:color="auto"/>
              <w:right w:val="single" w:sz="4" w:space="0" w:color="auto"/>
            </w:tcBorders>
            <w:hideMark/>
          </w:tcPr>
          <w:p w14:paraId="44272144" w14:textId="77777777" w:rsidR="00C71114" w:rsidRPr="008C13D1" w:rsidRDefault="00C71114" w:rsidP="00C71114">
            <w:pPr>
              <w:rPr>
                <w:sz w:val="18"/>
                <w:szCs w:val="18"/>
                <w:lang w:val="en-GB"/>
              </w:rPr>
            </w:pPr>
            <w:r w:rsidRPr="008C13D1">
              <w:rPr>
                <w:sz w:val="18"/>
                <w:szCs w:val="18"/>
                <w:lang w:val="en-GB"/>
              </w:rPr>
              <w:t>17</w:t>
            </w:r>
          </w:p>
        </w:tc>
        <w:tc>
          <w:tcPr>
            <w:tcW w:w="3265" w:type="dxa"/>
            <w:tcBorders>
              <w:top w:val="single" w:sz="4" w:space="0" w:color="auto"/>
              <w:left w:val="single" w:sz="4" w:space="0" w:color="auto"/>
              <w:bottom w:val="single" w:sz="4" w:space="0" w:color="auto"/>
              <w:right w:val="single" w:sz="4" w:space="0" w:color="auto"/>
            </w:tcBorders>
            <w:hideMark/>
          </w:tcPr>
          <w:p w14:paraId="2C3410C3" w14:textId="77777777" w:rsidR="00C71114" w:rsidRPr="008C13D1" w:rsidRDefault="00C71114" w:rsidP="00C71114">
            <w:pPr>
              <w:rPr>
                <w:sz w:val="18"/>
                <w:szCs w:val="18"/>
              </w:rPr>
            </w:pPr>
            <w:r w:rsidRPr="008C13D1">
              <w:rPr>
                <w:color w:val="808080" w:themeColor="background1" w:themeShade="80"/>
                <w:sz w:val="18"/>
                <w:szCs w:val="18"/>
              </w:rPr>
              <w:t>density</w:t>
            </w:r>
          </w:p>
        </w:tc>
        <w:tc>
          <w:tcPr>
            <w:tcW w:w="4930" w:type="dxa"/>
            <w:tcBorders>
              <w:top w:val="single" w:sz="4" w:space="0" w:color="auto"/>
              <w:left w:val="single" w:sz="4" w:space="0" w:color="auto"/>
              <w:bottom w:val="single" w:sz="4" w:space="0" w:color="auto"/>
              <w:right w:val="single" w:sz="4" w:space="0" w:color="auto"/>
            </w:tcBorders>
          </w:tcPr>
          <w:p w14:paraId="6473CCB9" w14:textId="58411816" w:rsidR="00C71114" w:rsidRPr="008C13D1" w:rsidRDefault="00C71114" w:rsidP="00C71114">
            <w:pPr>
              <w:rPr>
                <w:sz w:val="18"/>
                <w:szCs w:val="18"/>
                <w:lang w:val="en-GB"/>
              </w:rPr>
            </w:pPr>
            <w:r w:rsidRPr="008C13D1">
              <w:rPr>
                <w:sz w:val="18"/>
                <w:szCs w:val="18"/>
                <w:lang w:val="en-GB"/>
              </w:rPr>
              <w:t>Not needed for TRS.</w:t>
            </w:r>
          </w:p>
        </w:tc>
      </w:tr>
      <w:tr w:rsidR="00C71114" w14:paraId="5A560481" w14:textId="77777777" w:rsidTr="008C13D1">
        <w:trPr>
          <w:trHeight w:val="281"/>
          <w:jc w:val="center"/>
        </w:trPr>
        <w:tc>
          <w:tcPr>
            <w:tcW w:w="440" w:type="dxa"/>
            <w:tcBorders>
              <w:top w:val="single" w:sz="4" w:space="0" w:color="auto"/>
              <w:left w:val="single" w:sz="4" w:space="0" w:color="auto"/>
              <w:bottom w:val="single" w:sz="4" w:space="0" w:color="auto"/>
              <w:right w:val="single" w:sz="4" w:space="0" w:color="auto"/>
            </w:tcBorders>
            <w:hideMark/>
          </w:tcPr>
          <w:p w14:paraId="1266CB88" w14:textId="77777777" w:rsidR="00C71114" w:rsidRPr="008C13D1" w:rsidRDefault="00C71114" w:rsidP="00C71114">
            <w:pPr>
              <w:rPr>
                <w:sz w:val="18"/>
                <w:szCs w:val="18"/>
                <w:lang w:val="en-GB"/>
              </w:rPr>
            </w:pPr>
            <w:r w:rsidRPr="008C13D1">
              <w:rPr>
                <w:sz w:val="18"/>
                <w:szCs w:val="18"/>
                <w:lang w:val="en-GB"/>
              </w:rPr>
              <w:t>18</w:t>
            </w:r>
          </w:p>
        </w:tc>
        <w:tc>
          <w:tcPr>
            <w:tcW w:w="3265" w:type="dxa"/>
            <w:tcBorders>
              <w:top w:val="single" w:sz="4" w:space="0" w:color="auto"/>
              <w:left w:val="single" w:sz="4" w:space="0" w:color="auto"/>
              <w:bottom w:val="single" w:sz="4" w:space="0" w:color="auto"/>
              <w:right w:val="single" w:sz="4" w:space="0" w:color="auto"/>
            </w:tcBorders>
            <w:hideMark/>
          </w:tcPr>
          <w:p w14:paraId="0C9ACD97" w14:textId="77777777" w:rsidR="00C71114" w:rsidRPr="008C13D1" w:rsidRDefault="00C71114" w:rsidP="00C71114">
            <w:pPr>
              <w:rPr>
                <w:b/>
                <w:bCs/>
                <w:sz w:val="18"/>
                <w:szCs w:val="18"/>
              </w:rPr>
            </w:pPr>
            <w:proofErr w:type="spellStart"/>
            <w:r w:rsidRPr="008C13D1">
              <w:rPr>
                <w:b/>
                <w:bCs/>
                <w:sz w:val="18"/>
                <w:szCs w:val="18"/>
              </w:rPr>
              <w:t>startingRB</w:t>
            </w:r>
            <w:proofErr w:type="spellEnd"/>
          </w:p>
        </w:tc>
        <w:tc>
          <w:tcPr>
            <w:tcW w:w="4930" w:type="dxa"/>
            <w:tcBorders>
              <w:top w:val="single" w:sz="4" w:space="0" w:color="auto"/>
              <w:left w:val="single" w:sz="4" w:space="0" w:color="auto"/>
              <w:bottom w:val="single" w:sz="4" w:space="0" w:color="auto"/>
              <w:right w:val="single" w:sz="4" w:space="0" w:color="auto"/>
            </w:tcBorders>
          </w:tcPr>
          <w:p w14:paraId="29CDE1A3" w14:textId="11D92E94" w:rsidR="00C71114" w:rsidRPr="008C13D1" w:rsidRDefault="00C71114" w:rsidP="00C71114">
            <w:pPr>
              <w:rPr>
                <w:b/>
                <w:bCs/>
                <w:sz w:val="18"/>
                <w:szCs w:val="18"/>
                <w:lang w:val="en-GB"/>
              </w:rPr>
            </w:pPr>
            <w:r w:rsidRPr="008C13D1">
              <w:rPr>
                <w:b/>
                <w:bCs/>
                <w:sz w:val="18"/>
                <w:szCs w:val="18"/>
                <w:lang w:val="en-GB"/>
              </w:rPr>
              <w:t>Should be provided</w:t>
            </w:r>
            <w:r w:rsidR="00240836" w:rsidRPr="008C13D1">
              <w:rPr>
                <w:b/>
                <w:bCs/>
                <w:sz w:val="18"/>
                <w:szCs w:val="18"/>
                <w:lang w:val="en-GB"/>
              </w:rPr>
              <w:t>, and not restricted to initial BWP</w:t>
            </w:r>
            <w:r w:rsidR="00D21DA6" w:rsidRPr="008C13D1">
              <w:rPr>
                <w:b/>
                <w:bCs/>
                <w:sz w:val="18"/>
                <w:szCs w:val="18"/>
                <w:lang w:val="en-GB"/>
              </w:rPr>
              <w:t xml:space="preserve"> – </w:t>
            </w:r>
            <w:r w:rsidR="00D21DA6" w:rsidRPr="008C13D1">
              <w:rPr>
                <w:b/>
                <w:bCs/>
                <w:sz w:val="18"/>
                <w:szCs w:val="18"/>
                <w:highlight w:val="green"/>
                <w:lang w:val="en-GB"/>
              </w:rPr>
              <w:t>agreed already</w:t>
            </w:r>
          </w:p>
        </w:tc>
      </w:tr>
      <w:tr w:rsidR="00C71114" w14:paraId="7CB44C57" w14:textId="77777777" w:rsidTr="008C13D1">
        <w:trPr>
          <w:trHeight w:val="271"/>
          <w:jc w:val="center"/>
        </w:trPr>
        <w:tc>
          <w:tcPr>
            <w:tcW w:w="440" w:type="dxa"/>
            <w:tcBorders>
              <w:top w:val="single" w:sz="4" w:space="0" w:color="auto"/>
              <w:left w:val="single" w:sz="4" w:space="0" w:color="auto"/>
              <w:bottom w:val="single" w:sz="4" w:space="0" w:color="auto"/>
              <w:right w:val="single" w:sz="4" w:space="0" w:color="auto"/>
            </w:tcBorders>
            <w:hideMark/>
          </w:tcPr>
          <w:p w14:paraId="30F79DFC" w14:textId="77777777" w:rsidR="00C71114" w:rsidRPr="008C13D1" w:rsidRDefault="00C71114" w:rsidP="00C71114">
            <w:pPr>
              <w:rPr>
                <w:sz w:val="18"/>
                <w:szCs w:val="18"/>
                <w:lang w:val="en-GB"/>
              </w:rPr>
            </w:pPr>
            <w:r w:rsidRPr="008C13D1">
              <w:rPr>
                <w:sz w:val="18"/>
                <w:szCs w:val="18"/>
                <w:lang w:val="en-GB"/>
              </w:rPr>
              <w:t>19</w:t>
            </w:r>
          </w:p>
        </w:tc>
        <w:tc>
          <w:tcPr>
            <w:tcW w:w="3265" w:type="dxa"/>
            <w:tcBorders>
              <w:top w:val="single" w:sz="4" w:space="0" w:color="auto"/>
              <w:left w:val="single" w:sz="4" w:space="0" w:color="auto"/>
              <w:bottom w:val="single" w:sz="4" w:space="0" w:color="auto"/>
              <w:right w:val="single" w:sz="4" w:space="0" w:color="auto"/>
            </w:tcBorders>
            <w:hideMark/>
          </w:tcPr>
          <w:p w14:paraId="26748D36" w14:textId="77777777" w:rsidR="00C71114" w:rsidRPr="008C13D1" w:rsidRDefault="00C71114" w:rsidP="00C71114">
            <w:pPr>
              <w:rPr>
                <w:b/>
                <w:bCs/>
                <w:sz w:val="18"/>
                <w:szCs w:val="18"/>
              </w:rPr>
            </w:pPr>
            <w:proofErr w:type="spellStart"/>
            <w:r w:rsidRPr="008C13D1">
              <w:rPr>
                <w:b/>
                <w:bCs/>
                <w:sz w:val="18"/>
                <w:szCs w:val="18"/>
              </w:rPr>
              <w:t>nrofRBs</w:t>
            </w:r>
            <w:proofErr w:type="spellEnd"/>
          </w:p>
        </w:tc>
        <w:tc>
          <w:tcPr>
            <w:tcW w:w="4930" w:type="dxa"/>
            <w:tcBorders>
              <w:top w:val="single" w:sz="4" w:space="0" w:color="auto"/>
              <w:left w:val="single" w:sz="4" w:space="0" w:color="auto"/>
              <w:bottom w:val="single" w:sz="4" w:space="0" w:color="auto"/>
              <w:right w:val="single" w:sz="4" w:space="0" w:color="auto"/>
            </w:tcBorders>
          </w:tcPr>
          <w:p w14:paraId="605A2117" w14:textId="53DC93CB" w:rsidR="00C71114" w:rsidRPr="008C13D1" w:rsidRDefault="00C71114" w:rsidP="00C71114">
            <w:pPr>
              <w:rPr>
                <w:b/>
                <w:bCs/>
                <w:sz w:val="18"/>
                <w:szCs w:val="18"/>
                <w:lang w:val="en-GB"/>
              </w:rPr>
            </w:pPr>
            <w:r w:rsidRPr="008C13D1">
              <w:rPr>
                <w:b/>
                <w:bCs/>
                <w:sz w:val="18"/>
                <w:szCs w:val="18"/>
                <w:lang w:val="en-GB"/>
              </w:rPr>
              <w:t>Should be provided</w:t>
            </w:r>
            <w:r w:rsidR="00240836" w:rsidRPr="008C13D1">
              <w:rPr>
                <w:b/>
                <w:bCs/>
                <w:sz w:val="18"/>
                <w:szCs w:val="18"/>
                <w:lang w:val="en-GB"/>
              </w:rPr>
              <w:t>, and not restricted to initial BWP</w:t>
            </w:r>
            <w:r w:rsidR="00D21DA6" w:rsidRPr="008C13D1">
              <w:rPr>
                <w:b/>
                <w:bCs/>
                <w:sz w:val="18"/>
                <w:szCs w:val="18"/>
                <w:lang w:val="en-GB"/>
              </w:rPr>
              <w:t xml:space="preserve"> – </w:t>
            </w:r>
            <w:r w:rsidR="00D21DA6" w:rsidRPr="008C13D1">
              <w:rPr>
                <w:b/>
                <w:bCs/>
                <w:sz w:val="18"/>
                <w:szCs w:val="18"/>
                <w:highlight w:val="green"/>
                <w:lang w:val="en-GB"/>
              </w:rPr>
              <w:t>agreed already</w:t>
            </w:r>
          </w:p>
        </w:tc>
      </w:tr>
    </w:tbl>
    <w:p w14:paraId="68DAEF77" w14:textId="77777777" w:rsidR="00B52C25" w:rsidRDefault="00B52C25" w:rsidP="00C31ABC">
      <w:pPr>
        <w:pStyle w:val="BodyText"/>
        <w:tabs>
          <w:tab w:val="left" w:pos="920"/>
        </w:tabs>
        <w:rPr>
          <w:rFonts w:cs="Arial"/>
          <w:lang w:eastAsia="ja-JP"/>
        </w:rPr>
      </w:pPr>
    </w:p>
    <w:p w14:paraId="04A810C7" w14:textId="2AFE81EB" w:rsidR="00503D62" w:rsidRPr="00B76C02" w:rsidRDefault="00503D62" w:rsidP="00503D62">
      <w:pPr>
        <w:jc w:val="both"/>
        <w:rPr>
          <w:rFonts w:ascii="Arial" w:hAnsi="Arial" w:cs="Arial"/>
          <w:lang w:eastAsia="ja-JP"/>
        </w:rPr>
      </w:pPr>
    </w:p>
    <w:p w14:paraId="3E985073" w14:textId="77777777" w:rsidR="00503D62" w:rsidRDefault="00503D62" w:rsidP="00503D62">
      <w:pPr>
        <w:pStyle w:val="Heading1"/>
        <w:rPr>
          <w:lang w:val="en-US"/>
        </w:rPr>
      </w:pPr>
      <w:bookmarkStart w:id="11" w:name="_Toc54179449"/>
      <w:bookmarkStart w:id="12" w:name="_Toc54179649"/>
      <w:bookmarkEnd w:id="11"/>
      <w:bookmarkEnd w:id="12"/>
      <w:r>
        <w:rPr>
          <w:lang w:val="en-US"/>
        </w:rPr>
        <w:t>4</w:t>
      </w:r>
      <w:r w:rsidRPr="005F577B">
        <w:rPr>
          <w:lang w:val="en-US"/>
        </w:rPr>
        <w:tab/>
      </w:r>
      <w:r>
        <w:rPr>
          <w:lang w:val="en-US"/>
        </w:rPr>
        <w:t>Discussions on potential TRS/CSI-RS occasion provisioning to idle UEs and applications</w:t>
      </w:r>
    </w:p>
    <w:p w14:paraId="7453216B" w14:textId="6FEA69BB" w:rsidR="00503D62" w:rsidRPr="004F4975" w:rsidRDefault="00503D62" w:rsidP="00503D62">
      <w:pPr>
        <w:jc w:val="both"/>
        <w:rPr>
          <w:rFonts w:ascii="Arial" w:hAnsi="Arial" w:cs="Arial"/>
          <w:lang w:eastAsia="ja-JP"/>
        </w:rPr>
      </w:pPr>
      <w:r w:rsidRPr="004F4975">
        <w:rPr>
          <w:rFonts w:ascii="Arial" w:hAnsi="Arial" w:cs="Arial"/>
          <w:lang w:eastAsia="ja-JP"/>
        </w:rPr>
        <w:t>In RAN1#10</w:t>
      </w:r>
      <w:r w:rsidR="007F58DF">
        <w:rPr>
          <w:rFonts w:ascii="Arial" w:hAnsi="Arial" w:cs="Arial"/>
          <w:lang w:eastAsia="ja-JP"/>
        </w:rPr>
        <w:t>4</w:t>
      </w:r>
      <w:r>
        <w:rPr>
          <w:rFonts w:ascii="Arial" w:hAnsi="Arial" w:cs="Arial"/>
          <w:lang w:eastAsia="ja-JP"/>
        </w:rPr>
        <w:t>-e</w:t>
      </w:r>
      <w:r w:rsidRPr="004F4975">
        <w:rPr>
          <w:rFonts w:ascii="Arial" w:hAnsi="Arial" w:cs="Arial"/>
          <w:lang w:eastAsia="ja-JP"/>
        </w:rPr>
        <w:t xml:space="preserve">, the following </w:t>
      </w:r>
      <w:r w:rsidR="007F58DF">
        <w:rPr>
          <w:rFonts w:ascii="Arial" w:hAnsi="Arial" w:cs="Arial"/>
          <w:lang w:eastAsia="ja-JP"/>
        </w:rPr>
        <w:t>conclusion</w:t>
      </w:r>
      <w:r w:rsidR="007F58DF" w:rsidRPr="004F4975">
        <w:rPr>
          <w:rFonts w:ascii="Arial" w:hAnsi="Arial" w:cs="Arial"/>
          <w:lang w:eastAsia="ja-JP"/>
        </w:rPr>
        <w:t xml:space="preserve"> </w:t>
      </w:r>
      <w:r w:rsidRPr="004F4975">
        <w:rPr>
          <w:rFonts w:ascii="Arial" w:hAnsi="Arial" w:cs="Arial"/>
          <w:lang w:eastAsia="ja-JP"/>
        </w:rPr>
        <w:t>was about what type of potential TRS/CSI-RS occasions can be provided to idle UEs.</w:t>
      </w:r>
    </w:p>
    <w:p w14:paraId="2B0603B5" w14:textId="77777777" w:rsidR="00395EE5" w:rsidRPr="00395EE5" w:rsidRDefault="00395EE5" w:rsidP="00395EE5">
      <w:pPr>
        <w:spacing w:line="252" w:lineRule="auto"/>
        <w:rPr>
          <w:rFonts w:ascii="Calibri" w:eastAsia="Batang" w:hAnsi="Calibri" w:cs="Times New Roman"/>
          <w:b/>
          <w:bCs/>
          <w:sz w:val="20"/>
          <w:szCs w:val="20"/>
          <w:u w:val="single"/>
        </w:rPr>
      </w:pPr>
      <w:r w:rsidRPr="00395EE5">
        <w:rPr>
          <w:rFonts w:ascii="Times" w:eastAsia="Batang" w:hAnsi="Times" w:cs="Times New Roman"/>
          <w:b/>
          <w:sz w:val="20"/>
          <w:szCs w:val="20"/>
          <w:u w:val="single"/>
        </w:rPr>
        <w:t>Conclusion:</w:t>
      </w:r>
    </w:p>
    <w:p w14:paraId="20C8FB04" w14:textId="77777777" w:rsidR="00395EE5" w:rsidRPr="00395EE5" w:rsidRDefault="00395EE5" w:rsidP="00395EE5">
      <w:pPr>
        <w:spacing w:line="252" w:lineRule="auto"/>
        <w:rPr>
          <w:rFonts w:ascii="Times" w:eastAsia="Batang" w:hAnsi="Times" w:cs="Times New Roman"/>
          <w:sz w:val="20"/>
          <w:szCs w:val="20"/>
        </w:rPr>
      </w:pPr>
      <w:r w:rsidRPr="00395EE5">
        <w:rPr>
          <w:rFonts w:ascii="Times" w:eastAsia="Batang" w:hAnsi="Times" w:cs="Times New Roman"/>
          <w:sz w:val="20"/>
          <w:szCs w:val="20"/>
        </w:rPr>
        <w:t xml:space="preserve">Decide at RAN1#104b-e, </w:t>
      </w:r>
      <w:proofErr w:type="gramStart"/>
      <w:r w:rsidRPr="00395EE5">
        <w:rPr>
          <w:rFonts w:ascii="Times" w:eastAsia="Batang" w:hAnsi="Times" w:cs="Times New Roman"/>
          <w:sz w:val="20"/>
          <w:szCs w:val="20"/>
        </w:rPr>
        <w:t>whether or not</w:t>
      </w:r>
      <w:proofErr w:type="gramEnd"/>
      <w:r w:rsidRPr="00395EE5">
        <w:rPr>
          <w:rFonts w:ascii="Times" w:eastAsia="Batang" w:hAnsi="Times" w:cs="Times New Roman"/>
          <w:sz w:val="20"/>
          <w:szCs w:val="20"/>
        </w:rPr>
        <w:t xml:space="preserve"> to support periodic CSI-RS in addition to periodic TRS for TRS/CSI-RS occasion(s) for idle/inactive UEs.</w:t>
      </w:r>
    </w:p>
    <w:p w14:paraId="7D93CDEB" w14:textId="40B51899" w:rsidR="00503D62" w:rsidRPr="004F4975" w:rsidRDefault="00503D62" w:rsidP="00503D62">
      <w:pPr>
        <w:jc w:val="both"/>
        <w:rPr>
          <w:rFonts w:ascii="Arial" w:hAnsi="Arial" w:cs="Arial"/>
          <w:lang w:eastAsia="ja-JP"/>
        </w:rPr>
      </w:pPr>
      <w:r w:rsidRPr="004F4975">
        <w:rPr>
          <w:rFonts w:ascii="Arial" w:hAnsi="Arial" w:cs="Arial"/>
          <w:lang w:eastAsia="ja-JP"/>
        </w:rPr>
        <w:t>Among the periodic CSI-RSs, periodic TRS is agreed as one of the connected mode CSI-RS resources which the NW can share its potential occasions</w:t>
      </w:r>
      <w:r>
        <w:rPr>
          <w:rFonts w:ascii="Arial" w:hAnsi="Arial" w:cs="Arial"/>
          <w:lang w:eastAsia="ja-JP"/>
        </w:rPr>
        <w:t xml:space="preserve"> with the idle UEs</w:t>
      </w:r>
      <w:r w:rsidRPr="004F4975">
        <w:rPr>
          <w:rFonts w:ascii="Arial" w:hAnsi="Arial" w:cs="Arial"/>
          <w:lang w:eastAsia="ja-JP"/>
        </w:rPr>
        <w:t>. The other CSI-RS resources, even if periodic, are intended for other purposes, e.g., PDCCH/PDSCH LA which are not suitable for idle UEs</w:t>
      </w:r>
      <w:r>
        <w:rPr>
          <w:rFonts w:ascii="Arial" w:hAnsi="Arial" w:cs="Arial"/>
          <w:lang w:eastAsia="ja-JP"/>
        </w:rPr>
        <w:t xml:space="preserve"> since these are typically provided only in conjunction with data transmissions and are not consistently ON although there may be UEs in connected mode</w:t>
      </w:r>
      <w:r w:rsidRPr="004F4975">
        <w:rPr>
          <w:rFonts w:ascii="Arial" w:hAnsi="Arial" w:cs="Arial"/>
          <w:lang w:eastAsia="ja-JP"/>
        </w:rPr>
        <w:t xml:space="preserve">. </w:t>
      </w:r>
      <w:r w:rsidR="000E00E2">
        <w:rPr>
          <w:rFonts w:ascii="Arial" w:hAnsi="Arial" w:cs="Arial"/>
          <w:lang w:eastAsia="ja-JP"/>
        </w:rPr>
        <w:t>Such CSI-RS resources are also ty</w:t>
      </w:r>
      <w:r w:rsidR="00FC1608">
        <w:rPr>
          <w:rFonts w:ascii="Arial" w:hAnsi="Arial" w:cs="Arial"/>
          <w:lang w:eastAsia="ja-JP"/>
        </w:rPr>
        <w:t>pically provided UE specific which is different from the typical TRS</w:t>
      </w:r>
      <w:r w:rsidR="00FC2FA0">
        <w:rPr>
          <w:rFonts w:ascii="Arial" w:hAnsi="Arial" w:cs="Arial"/>
          <w:lang w:eastAsia="ja-JP"/>
        </w:rPr>
        <w:t xml:space="preserve"> which is mostly broadcasted to all the UEs within the cell. </w:t>
      </w:r>
      <w:r w:rsidRPr="004F4975">
        <w:rPr>
          <w:rFonts w:ascii="Arial" w:hAnsi="Arial" w:cs="Arial"/>
          <w:lang w:eastAsia="ja-JP"/>
        </w:rPr>
        <w:t xml:space="preserve">Furthermore, there is no reason for NW to keep such CSI-RS resources ON for a UE in idle mode. </w:t>
      </w:r>
      <w:r w:rsidR="00C0127E">
        <w:rPr>
          <w:rFonts w:ascii="Arial" w:hAnsi="Arial" w:cs="Arial"/>
          <w:lang w:eastAsia="ja-JP"/>
        </w:rPr>
        <w:t xml:space="preserve">Therefore, we </w:t>
      </w:r>
      <w:r w:rsidR="005F15FF">
        <w:rPr>
          <w:rFonts w:ascii="Arial" w:hAnsi="Arial" w:cs="Arial"/>
          <w:lang w:eastAsia="ja-JP"/>
        </w:rPr>
        <w:t>think</w:t>
      </w:r>
      <w:r w:rsidR="00C0127E">
        <w:rPr>
          <w:rFonts w:ascii="Arial" w:hAnsi="Arial" w:cs="Arial"/>
          <w:lang w:eastAsia="ja-JP"/>
        </w:rPr>
        <w:t xml:space="preserve"> </w:t>
      </w:r>
      <w:r w:rsidR="00F66AF8">
        <w:rPr>
          <w:rFonts w:ascii="Arial" w:hAnsi="Arial" w:cs="Arial"/>
          <w:lang w:eastAsia="ja-JP"/>
        </w:rPr>
        <w:t xml:space="preserve">only periodic TRS </w:t>
      </w:r>
      <w:r w:rsidR="005F15FF">
        <w:rPr>
          <w:rFonts w:ascii="Arial" w:hAnsi="Arial" w:cs="Arial"/>
          <w:lang w:eastAsia="ja-JP"/>
        </w:rPr>
        <w:t>is enough</w:t>
      </w:r>
      <w:r w:rsidR="00F66AF8">
        <w:rPr>
          <w:rFonts w:ascii="Arial" w:hAnsi="Arial" w:cs="Arial"/>
          <w:lang w:eastAsia="ja-JP"/>
        </w:rPr>
        <w:t>.</w:t>
      </w:r>
    </w:p>
    <w:p w14:paraId="3F595571" w14:textId="3CC7F4F6" w:rsidR="00503D62" w:rsidRPr="00570CF5" w:rsidRDefault="00503D62">
      <w:pPr>
        <w:pStyle w:val="Proposal"/>
        <w:numPr>
          <w:ilvl w:val="0"/>
          <w:numId w:val="3"/>
        </w:numPr>
        <w:tabs>
          <w:tab w:val="clear" w:pos="1304"/>
        </w:tabs>
        <w:ind w:left="1701" w:hanging="1701"/>
        <w:rPr>
          <w:rFonts w:cs="Arial"/>
        </w:rPr>
      </w:pPr>
      <w:bookmarkStart w:id="13" w:name="_Toc61879378"/>
      <w:bookmarkStart w:id="14" w:name="_Toc61879346"/>
      <w:bookmarkStart w:id="15" w:name="_Toc61879379"/>
      <w:bookmarkStart w:id="16" w:name="_Toc61886518"/>
      <w:bookmarkStart w:id="17" w:name="_Toc61886519"/>
      <w:bookmarkStart w:id="18" w:name="_Toc61893354"/>
      <w:bookmarkStart w:id="19" w:name="_Toc68640565"/>
      <w:bookmarkEnd w:id="13"/>
      <w:bookmarkEnd w:id="14"/>
      <w:bookmarkEnd w:id="15"/>
      <w:bookmarkEnd w:id="16"/>
      <w:bookmarkEnd w:id="17"/>
      <w:r>
        <w:rPr>
          <w:lang w:eastAsia="ko-KR"/>
        </w:rPr>
        <w:t>Only</w:t>
      </w:r>
      <w:r w:rsidRPr="00881063">
        <w:rPr>
          <w:lang w:eastAsia="ko-KR"/>
        </w:rPr>
        <w:t xml:space="preserve"> TRS</w:t>
      </w:r>
      <w:r>
        <w:rPr>
          <w:lang w:eastAsia="ko-KR"/>
        </w:rPr>
        <w:t xml:space="preserve">/CSI-RS </w:t>
      </w:r>
      <w:r w:rsidRPr="00881063">
        <w:rPr>
          <w:lang w:eastAsia="ko-KR"/>
        </w:rPr>
        <w:t>occasion(s) corresponding to periodic TRS</w:t>
      </w:r>
      <w:r w:rsidDel="00486750">
        <w:rPr>
          <w:rFonts w:cs="Arial"/>
          <w:lang w:eastAsia="ja-JP"/>
        </w:rPr>
        <w:t xml:space="preserve"> </w:t>
      </w:r>
      <w:r>
        <w:rPr>
          <w:rFonts w:cs="Arial"/>
        </w:rPr>
        <w:t xml:space="preserve">can be shared </w:t>
      </w:r>
      <w:r w:rsidR="00F66AF8">
        <w:rPr>
          <w:rFonts w:cs="Arial"/>
        </w:rPr>
        <w:t>with idle UEs.</w:t>
      </w:r>
      <w:bookmarkStart w:id="20" w:name="_Toc61879373"/>
      <w:bookmarkStart w:id="21" w:name="_Toc61879407"/>
      <w:bookmarkStart w:id="22" w:name="_Toc61879443"/>
      <w:bookmarkStart w:id="23" w:name="_Toc61879595"/>
      <w:bookmarkStart w:id="24" w:name="_Toc61886502"/>
      <w:bookmarkEnd w:id="18"/>
      <w:bookmarkEnd w:id="19"/>
      <w:bookmarkEnd w:id="20"/>
      <w:bookmarkEnd w:id="21"/>
      <w:bookmarkEnd w:id="22"/>
      <w:bookmarkEnd w:id="23"/>
      <w:bookmarkEnd w:id="24"/>
    </w:p>
    <w:p w14:paraId="1F4575FC" w14:textId="612F9DC0" w:rsidR="000916B4" w:rsidRPr="005F577B" w:rsidRDefault="000916B4" w:rsidP="00503D62">
      <w:pPr>
        <w:pStyle w:val="Heading1"/>
        <w:rPr>
          <w:lang w:val="en-US"/>
        </w:rPr>
      </w:pPr>
      <w:r w:rsidRPr="005F577B">
        <w:rPr>
          <w:lang w:val="en-US"/>
        </w:rPr>
        <w:t>Conclusion</w:t>
      </w:r>
    </w:p>
    <w:p w14:paraId="46CC1146" w14:textId="2BC9337A" w:rsidR="000916B4" w:rsidRPr="00C437D1" w:rsidRDefault="000916B4" w:rsidP="000916B4">
      <w:pPr>
        <w:pStyle w:val="BodyText"/>
        <w:rPr>
          <w:rFonts w:cs="Arial"/>
        </w:rPr>
      </w:pPr>
      <w:r w:rsidRPr="00C437D1">
        <w:rPr>
          <w:rFonts w:cs="Arial"/>
        </w:rPr>
        <w:t>In section</w:t>
      </w:r>
      <w:r w:rsidR="00B00795">
        <w:rPr>
          <w:rFonts w:cs="Arial"/>
        </w:rPr>
        <w:t>s</w:t>
      </w:r>
      <w:r w:rsidRPr="00C437D1">
        <w:rPr>
          <w:rFonts w:cs="Arial"/>
        </w:rPr>
        <w:t xml:space="preserve"> 2</w:t>
      </w:r>
      <w:r w:rsidR="00B00795">
        <w:rPr>
          <w:rFonts w:cs="Arial"/>
        </w:rPr>
        <w:t>-4</w:t>
      </w:r>
      <w:r w:rsidRPr="00C437D1">
        <w:rPr>
          <w:rFonts w:cs="Arial"/>
        </w:rPr>
        <w:t xml:space="preserve">, the following observations and proposals were made: </w:t>
      </w:r>
    </w:p>
    <w:p w14:paraId="13FA5E9F" w14:textId="77777777" w:rsidR="006D0E4D"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68640557" w:history="1">
        <w:r w:rsidR="006D0E4D" w:rsidRPr="00797649">
          <w:rPr>
            <w:rStyle w:val="Hyperlink"/>
            <w:rFonts w:cs="Arial"/>
            <w:noProof/>
          </w:rPr>
          <w:t>Observation 1</w:t>
        </w:r>
        <w:r w:rsidR="006D0E4D">
          <w:rPr>
            <w:rFonts w:asciiTheme="minorHAnsi" w:eastAsiaTheme="minorEastAsia" w:hAnsiTheme="minorHAnsi"/>
            <w:b w:val="0"/>
            <w:noProof/>
          </w:rPr>
          <w:tab/>
        </w:r>
        <w:r w:rsidR="006D0E4D" w:rsidRPr="00797649">
          <w:rPr>
            <w:rStyle w:val="Hyperlink"/>
            <w:rFonts w:cs="Arial"/>
            <w:noProof/>
          </w:rPr>
          <w:t>L1 based availability signaling with a validity timer in terms of a number of default paging cycles has a relatively low additional NW overhead and does not entail additional UE power consumption to obtain the availability information.</w:t>
        </w:r>
      </w:hyperlink>
    </w:p>
    <w:p w14:paraId="070CAEBD" w14:textId="77777777" w:rsidR="006D0E4D" w:rsidRDefault="00F51AD1">
      <w:pPr>
        <w:pStyle w:val="TableofFigures"/>
        <w:tabs>
          <w:tab w:val="right" w:leader="dot" w:pos="9629"/>
        </w:tabs>
        <w:rPr>
          <w:rFonts w:asciiTheme="minorHAnsi" w:eastAsiaTheme="minorEastAsia" w:hAnsiTheme="minorHAnsi"/>
          <w:b w:val="0"/>
          <w:noProof/>
        </w:rPr>
      </w:pPr>
      <w:hyperlink w:anchor="_Toc68640558" w:history="1">
        <w:r w:rsidR="006D0E4D" w:rsidRPr="00797649">
          <w:rPr>
            <w:rStyle w:val="Hyperlink"/>
            <w:rFonts w:cs="Arial"/>
            <w:noProof/>
          </w:rPr>
          <w:t>Observation 2</w:t>
        </w:r>
        <w:r w:rsidR="006D0E4D">
          <w:rPr>
            <w:rFonts w:asciiTheme="minorHAnsi" w:eastAsiaTheme="minorEastAsia" w:hAnsiTheme="minorHAnsi"/>
            <w:b w:val="0"/>
            <w:noProof/>
          </w:rPr>
          <w:tab/>
        </w:r>
        <w:r w:rsidR="006D0E4D" w:rsidRPr="00797649">
          <w:rPr>
            <w:rStyle w:val="Hyperlink"/>
            <w:rFonts w:cs="Arial"/>
            <w:noProof/>
          </w:rPr>
          <w:t>From RAN1 perspective, it is understood that existing SI/SI update procedure is used for conveying TRS occasion configuration to idle UEs.</w:t>
        </w:r>
      </w:hyperlink>
    </w:p>
    <w:p w14:paraId="4B1FB8F3" w14:textId="0C984C40" w:rsidR="000916B4" w:rsidRPr="005F577B" w:rsidRDefault="000916B4" w:rsidP="000916B4">
      <w:pPr>
        <w:pStyle w:val="TableofFigures"/>
        <w:tabs>
          <w:tab w:val="right" w:leader="dot" w:pos="9629"/>
        </w:tabs>
        <w:rPr>
          <w:b w:val="0"/>
          <w:bCs/>
        </w:rPr>
      </w:pPr>
      <w:r w:rsidRPr="005F577B">
        <w:rPr>
          <w:b w:val="0"/>
          <w:bCs/>
        </w:rPr>
        <w:fldChar w:fldCharType="end"/>
      </w:r>
    </w:p>
    <w:p w14:paraId="514E5CB9" w14:textId="77777777" w:rsidR="006D0E4D"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68640560" w:history="1">
        <w:r w:rsidR="006D0E4D" w:rsidRPr="00D36A06">
          <w:rPr>
            <w:rStyle w:val="Hyperlink"/>
            <w:noProof/>
          </w:rPr>
          <w:t>Proposal 1</w:t>
        </w:r>
        <w:r w:rsidR="006D0E4D">
          <w:rPr>
            <w:rFonts w:asciiTheme="minorHAnsi" w:eastAsiaTheme="minorEastAsia" w:hAnsiTheme="minorHAnsi"/>
            <w:b w:val="0"/>
            <w:noProof/>
          </w:rPr>
          <w:tab/>
        </w:r>
        <w:r w:rsidR="006D0E4D" w:rsidRPr="00D36A06">
          <w:rPr>
            <w:rStyle w:val="Hyperlink"/>
            <w:rFonts w:cs="Arial"/>
            <w:noProof/>
            <w:lang w:eastAsia="ja-JP"/>
          </w:rPr>
          <w:t xml:space="preserve">TRS availability is indicated via a bitfield in the Paging DCI and with associated validity timer value(s) for the availability. Higher layers </w:t>
        </w:r>
        <w:r w:rsidR="006D0E4D" w:rsidRPr="00D36A06">
          <w:rPr>
            <w:rStyle w:val="Hyperlink"/>
            <w:rFonts w:cs="Arial"/>
            <w:noProof/>
            <w:lang w:eastAsia="ja-JP"/>
          </w:rPr>
          <w:lastRenderedPageBreak/>
          <w:t>configure the validity timer value(s), ranging from 1 to [40] default paging cycles.</w:t>
        </w:r>
      </w:hyperlink>
    </w:p>
    <w:p w14:paraId="46480664" w14:textId="77777777" w:rsidR="006D0E4D" w:rsidRDefault="00F51AD1">
      <w:pPr>
        <w:pStyle w:val="TableofFigures"/>
        <w:tabs>
          <w:tab w:val="right" w:leader="dot" w:pos="9629"/>
        </w:tabs>
        <w:rPr>
          <w:rFonts w:asciiTheme="minorHAnsi" w:eastAsiaTheme="minorEastAsia" w:hAnsiTheme="minorHAnsi"/>
          <w:b w:val="0"/>
          <w:noProof/>
        </w:rPr>
      </w:pPr>
      <w:hyperlink w:anchor="_Toc68640561" w:history="1">
        <w:r w:rsidR="006D0E4D" w:rsidRPr="00D36A06">
          <w:rPr>
            <w:rStyle w:val="Hyperlink"/>
            <w:noProof/>
          </w:rPr>
          <w:t>a.</w:t>
        </w:r>
        <w:r w:rsidR="006D0E4D">
          <w:rPr>
            <w:rFonts w:asciiTheme="minorHAnsi" w:eastAsiaTheme="minorEastAsia" w:hAnsiTheme="minorHAnsi"/>
            <w:b w:val="0"/>
            <w:noProof/>
          </w:rPr>
          <w:tab/>
        </w:r>
        <w:r w:rsidR="006D0E4D" w:rsidRPr="00D36A06">
          <w:rPr>
            <w:rStyle w:val="Hyperlink"/>
            <w:rFonts w:cs="Arial"/>
            <w:noProof/>
            <w:lang w:eastAsia="ja-JP"/>
          </w:rPr>
          <w:t>When UE detects a Paging DCI with the bitfield indicating TRS as available, the UE can assume TRS is present for a duration given by the validity timer.</w:t>
        </w:r>
      </w:hyperlink>
    </w:p>
    <w:p w14:paraId="5429F45B" w14:textId="77777777" w:rsidR="006D0E4D" w:rsidRDefault="00F51AD1">
      <w:pPr>
        <w:pStyle w:val="TableofFigures"/>
        <w:tabs>
          <w:tab w:val="right" w:leader="dot" w:pos="9629"/>
        </w:tabs>
        <w:rPr>
          <w:rFonts w:asciiTheme="minorHAnsi" w:eastAsiaTheme="minorEastAsia" w:hAnsiTheme="minorHAnsi"/>
          <w:b w:val="0"/>
          <w:noProof/>
        </w:rPr>
      </w:pPr>
      <w:hyperlink w:anchor="_Toc68640562" w:history="1">
        <w:r w:rsidR="006D0E4D" w:rsidRPr="00D36A06">
          <w:rPr>
            <w:rStyle w:val="Hyperlink"/>
            <w:noProof/>
          </w:rPr>
          <w:t>Proposal 2</w:t>
        </w:r>
        <w:r w:rsidR="006D0E4D">
          <w:rPr>
            <w:rFonts w:asciiTheme="minorHAnsi" w:eastAsiaTheme="minorEastAsia" w:hAnsiTheme="minorHAnsi"/>
            <w:b w:val="0"/>
            <w:noProof/>
          </w:rPr>
          <w:tab/>
        </w:r>
        <w:r w:rsidR="006D0E4D" w:rsidRPr="00D36A06">
          <w:rPr>
            <w:rStyle w:val="Hyperlink"/>
            <w:noProof/>
          </w:rPr>
          <w:t>The frequency location of TRS occasion(s) for idle/inactive UEs is not restricted by the initial BWP.</w:t>
        </w:r>
      </w:hyperlink>
    </w:p>
    <w:p w14:paraId="68903294" w14:textId="77777777" w:rsidR="006D0E4D" w:rsidRDefault="00F51AD1">
      <w:pPr>
        <w:pStyle w:val="TableofFigures"/>
        <w:tabs>
          <w:tab w:val="right" w:leader="dot" w:pos="9629"/>
        </w:tabs>
        <w:rPr>
          <w:rFonts w:asciiTheme="minorHAnsi" w:eastAsiaTheme="minorEastAsia" w:hAnsiTheme="minorHAnsi"/>
          <w:b w:val="0"/>
          <w:noProof/>
        </w:rPr>
      </w:pPr>
      <w:hyperlink w:anchor="_Toc68640563" w:history="1">
        <w:r w:rsidR="006D0E4D" w:rsidRPr="00D36A06">
          <w:rPr>
            <w:rStyle w:val="Hyperlink"/>
            <w:noProof/>
          </w:rPr>
          <w:t>Proposal 3</w:t>
        </w:r>
        <w:r w:rsidR="006D0E4D">
          <w:rPr>
            <w:rFonts w:asciiTheme="minorHAnsi" w:eastAsiaTheme="minorEastAsia" w:hAnsiTheme="minorHAnsi"/>
            <w:b w:val="0"/>
            <w:noProof/>
          </w:rPr>
          <w:tab/>
        </w:r>
        <w:r w:rsidR="006D0E4D" w:rsidRPr="00D36A06">
          <w:rPr>
            <w:rStyle w:val="Hyperlink"/>
            <w:noProof/>
          </w:rPr>
          <w:t>The SCS of TRS transmitted in TRS occasion(s) for idle/inactive UEs is same as the SCS of initial BWP.</w:t>
        </w:r>
      </w:hyperlink>
    </w:p>
    <w:p w14:paraId="7EF14AB4" w14:textId="77777777" w:rsidR="006D0E4D" w:rsidRDefault="00F51AD1">
      <w:pPr>
        <w:pStyle w:val="TableofFigures"/>
        <w:tabs>
          <w:tab w:val="right" w:leader="dot" w:pos="9629"/>
        </w:tabs>
        <w:rPr>
          <w:rFonts w:asciiTheme="minorHAnsi" w:eastAsiaTheme="minorEastAsia" w:hAnsiTheme="minorHAnsi"/>
          <w:b w:val="0"/>
          <w:noProof/>
        </w:rPr>
      </w:pPr>
      <w:hyperlink w:anchor="_Toc68640564" w:history="1">
        <w:r w:rsidR="006D0E4D" w:rsidRPr="00D36A06">
          <w:rPr>
            <w:rStyle w:val="Hyperlink"/>
            <w:noProof/>
          </w:rPr>
          <w:t>Proposal 4</w:t>
        </w:r>
        <w:r w:rsidR="006D0E4D">
          <w:rPr>
            <w:rFonts w:asciiTheme="minorHAnsi" w:eastAsiaTheme="minorEastAsia" w:hAnsiTheme="minorHAnsi"/>
            <w:b w:val="0"/>
            <w:noProof/>
          </w:rPr>
          <w:tab/>
        </w:r>
        <w:r w:rsidR="006D0E4D" w:rsidRPr="00D36A06">
          <w:rPr>
            <w:rStyle w:val="Hyperlink"/>
            <w:noProof/>
          </w:rPr>
          <w:t>QCL information of TRS occasions, e.g., in association with SSB indices is informed to the UE explicitly as part of TRS occasion configuration information.</w:t>
        </w:r>
      </w:hyperlink>
    </w:p>
    <w:p w14:paraId="09CBCDA9" w14:textId="77777777" w:rsidR="006D0E4D" w:rsidRDefault="00F51AD1">
      <w:pPr>
        <w:pStyle w:val="TableofFigures"/>
        <w:tabs>
          <w:tab w:val="right" w:leader="dot" w:pos="9629"/>
        </w:tabs>
        <w:rPr>
          <w:rFonts w:asciiTheme="minorHAnsi" w:eastAsiaTheme="minorEastAsia" w:hAnsiTheme="minorHAnsi"/>
          <w:b w:val="0"/>
          <w:noProof/>
        </w:rPr>
      </w:pPr>
      <w:hyperlink w:anchor="_Toc68640565" w:history="1">
        <w:r w:rsidR="006D0E4D" w:rsidRPr="00D36A06">
          <w:rPr>
            <w:rStyle w:val="Hyperlink"/>
            <w:rFonts w:cs="Arial"/>
            <w:noProof/>
          </w:rPr>
          <w:t>Proposal 5</w:t>
        </w:r>
        <w:r w:rsidR="006D0E4D">
          <w:rPr>
            <w:rFonts w:asciiTheme="minorHAnsi" w:eastAsiaTheme="minorEastAsia" w:hAnsiTheme="minorHAnsi"/>
            <w:b w:val="0"/>
            <w:noProof/>
          </w:rPr>
          <w:tab/>
        </w:r>
        <w:r w:rsidR="006D0E4D" w:rsidRPr="00D36A06">
          <w:rPr>
            <w:rStyle w:val="Hyperlink"/>
            <w:noProof/>
            <w:lang w:eastAsia="ko-KR"/>
          </w:rPr>
          <w:t>Only TRS/CSI-RS occasion(s) corresponding to periodic TRS</w:t>
        </w:r>
        <w:r w:rsidR="006D0E4D" w:rsidRPr="00D36A06">
          <w:rPr>
            <w:rStyle w:val="Hyperlink"/>
            <w:rFonts w:cs="Arial"/>
            <w:noProof/>
            <w:lang w:eastAsia="ja-JP"/>
          </w:rPr>
          <w:t xml:space="preserve"> </w:t>
        </w:r>
        <w:r w:rsidR="006D0E4D" w:rsidRPr="00D36A06">
          <w:rPr>
            <w:rStyle w:val="Hyperlink"/>
            <w:rFonts w:cs="Arial"/>
            <w:noProof/>
          </w:rPr>
          <w:t>can be shared with idle UEs.</w:t>
        </w:r>
      </w:hyperlink>
    </w:p>
    <w:p w14:paraId="62D802FB" w14:textId="6A9D8005" w:rsidR="000916B4" w:rsidRPr="007258DD" w:rsidRDefault="000916B4" w:rsidP="000916B4">
      <w:pPr>
        <w:pStyle w:val="BodyText"/>
      </w:pPr>
      <w:r w:rsidRPr="005F577B">
        <w:rPr>
          <w:b/>
          <w:bCs/>
        </w:rPr>
        <w:fldChar w:fldCharType="end"/>
      </w:r>
      <w:r w:rsidRPr="005F577B">
        <w:rPr>
          <w:b/>
          <w:bCs/>
        </w:rPr>
        <w:t xml:space="preserve"> </w:t>
      </w:r>
    </w:p>
    <w:p w14:paraId="13F75225" w14:textId="77777777" w:rsidR="000916B4" w:rsidRPr="005F577B" w:rsidRDefault="000916B4" w:rsidP="000916B4">
      <w:pPr>
        <w:pStyle w:val="Heading1"/>
        <w:rPr>
          <w:lang w:val="en-US"/>
        </w:rPr>
      </w:pPr>
      <w:bookmarkStart w:id="25" w:name="_In-sequence_SDU_delivery"/>
      <w:bookmarkEnd w:id="25"/>
      <w:r w:rsidRPr="005F577B">
        <w:rPr>
          <w:lang w:val="en-US"/>
        </w:rPr>
        <w:t>References</w:t>
      </w:r>
    </w:p>
    <w:p w14:paraId="2F16642A" w14:textId="032A4BA8" w:rsidR="00F11919" w:rsidRDefault="00F11919" w:rsidP="00F11919">
      <w:pPr>
        <w:pStyle w:val="references"/>
        <w:rPr>
          <w:rFonts w:asciiTheme="minorHAnsi" w:hAnsiTheme="minorHAnsi" w:cstheme="minorHAnsi"/>
          <w:szCs w:val="22"/>
        </w:rPr>
      </w:pPr>
      <w:bookmarkStart w:id="26" w:name="_Ref68078777"/>
      <w:r w:rsidRPr="00530BB5">
        <w:rPr>
          <w:sz w:val="20"/>
          <w:szCs w:val="20"/>
        </w:rPr>
        <w:t>R1-210</w:t>
      </w:r>
      <w:r w:rsidR="004A5F52">
        <w:rPr>
          <w:sz w:val="20"/>
          <w:szCs w:val="20"/>
        </w:rPr>
        <w:t>3644</w:t>
      </w:r>
      <w:r w:rsidRPr="00530BB5">
        <w:rPr>
          <w:sz w:val="20"/>
          <w:szCs w:val="20"/>
        </w:rPr>
        <w:tab/>
        <w:t>Modeling of Network Power Consumption</w:t>
      </w:r>
      <w:r>
        <w:rPr>
          <w:sz w:val="20"/>
          <w:szCs w:val="20"/>
        </w:rPr>
        <w:t xml:space="preserve">, </w:t>
      </w:r>
      <w:r w:rsidRPr="00844FE7">
        <w:rPr>
          <w:sz w:val="20"/>
          <w:szCs w:val="20"/>
        </w:rPr>
        <w:t>3GPP TSG RAN WG1 Meeting #10</w:t>
      </w:r>
      <w:r>
        <w:rPr>
          <w:sz w:val="20"/>
          <w:szCs w:val="20"/>
        </w:rPr>
        <w:t>4</w:t>
      </w:r>
      <w:r w:rsidRPr="00844FE7">
        <w:rPr>
          <w:sz w:val="20"/>
          <w:szCs w:val="20"/>
        </w:rPr>
        <w:t>-</w:t>
      </w:r>
      <w:r w:rsidR="004A5F52">
        <w:rPr>
          <w:sz w:val="20"/>
          <w:szCs w:val="20"/>
        </w:rPr>
        <w:t>bis-</w:t>
      </w:r>
      <w:r w:rsidRPr="00844FE7">
        <w:rPr>
          <w:sz w:val="20"/>
          <w:szCs w:val="20"/>
        </w:rPr>
        <w:t xml:space="preserve">e-Meeting, </w:t>
      </w:r>
      <w:r w:rsidR="004A5F52">
        <w:rPr>
          <w:sz w:val="20"/>
          <w:szCs w:val="20"/>
        </w:rPr>
        <w:t>April 12-20,</w:t>
      </w:r>
      <w:r>
        <w:rPr>
          <w:sz w:val="20"/>
          <w:szCs w:val="20"/>
        </w:rPr>
        <w:t xml:space="preserve"> 2021</w:t>
      </w:r>
      <w:bookmarkEnd w:id="26"/>
    </w:p>
    <w:p w14:paraId="12170BB1" w14:textId="2826FB11" w:rsidR="000916B4" w:rsidRPr="00381CEC" w:rsidRDefault="000916B4" w:rsidP="00344676">
      <w:pPr>
        <w:pStyle w:val="references"/>
        <w:numPr>
          <w:ilvl w:val="0"/>
          <w:numId w:val="0"/>
        </w:numPr>
        <w:spacing w:line="240" w:lineRule="auto"/>
      </w:pPr>
    </w:p>
    <w:sectPr w:rsidR="000916B4" w:rsidRPr="00381CE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6FF18" w14:textId="77777777" w:rsidR="00F51AD1" w:rsidRDefault="00F51AD1">
      <w:r>
        <w:separator/>
      </w:r>
    </w:p>
  </w:endnote>
  <w:endnote w:type="continuationSeparator" w:id="0">
    <w:p w14:paraId="6370E2BF" w14:textId="77777777" w:rsidR="00F51AD1" w:rsidRDefault="00F51AD1">
      <w:r>
        <w:continuationSeparator/>
      </w:r>
    </w:p>
  </w:endnote>
  <w:endnote w:type="continuationNotice" w:id="1">
    <w:p w14:paraId="2A97BE3C" w14:textId="77777777" w:rsidR="00F51AD1" w:rsidRDefault="00F51A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AE1F81" w:rsidRDefault="00AE1F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E9836C" w14:textId="77777777" w:rsidR="00F51AD1" w:rsidRDefault="00F51AD1">
      <w:r>
        <w:separator/>
      </w:r>
    </w:p>
  </w:footnote>
  <w:footnote w:type="continuationSeparator" w:id="0">
    <w:p w14:paraId="4B956A4D" w14:textId="77777777" w:rsidR="00F51AD1" w:rsidRDefault="00F51AD1">
      <w:r>
        <w:continuationSeparator/>
      </w:r>
    </w:p>
  </w:footnote>
  <w:footnote w:type="continuationNotice" w:id="1">
    <w:p w14:paraId="4CFEE8BF" w14:textId="77777777" w:rsidR="00F51AD1" w:rsidRDefault="00F51A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AE1F81" w:rsidRDefault="00AE1F8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4309A4"/>
    <w:multiLevelType w:val="hybridMultilevel"/>
    <w:tmpl w:val="EEA01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55136EE"/>
    <w:multiLevelType w:val="hybridMultilevel"/>
    <w:tmpl w:val="20A2388A"/>
    <w:lvl w:ilvl="0" w:tplc="8B2444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BE7919"/>
    <w:multiLevelType w:val="hybridMultilevel"/>
    <w:tmpl w:val="267E149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90D4E6F"/>
    <w:multiLevelType w:val="hybridMultilevel"/>
    <w:tmpl w:val="0409001D"/>
    <w:lvl w:ilvl="0" w:tplc="80E69A54">
      <w:start w:val="1"/>
      <w:numFmt w:val="decimal"/>
      <w:lvlText w:val="%1)"/>
      <w:lvlJc w:val="left"/>
      <w:pPr>
        <w:ind w:left="360" w:hanging="360"/>
      </w:pPr>
    </w:lvl>
    <w:lvl w:ilvl="1" w:tplc="F79A50B2">
      <w:start w:val="1"/>
      <w:numFmt w:val="lowerLetter"/>
      <w:lvlText w:val="%2)"/>
      <w:lvlJc w:val="left"/>
      <w:pPr>
        <w:ind w:left="720" w:hanging="360"/>
      </w:pPr>
    </w:lvl>
    <w:lvl w:ilvl="2" w:tplc="0FA2FB8A">
      <w:start w:val="1"/>
      <w:numFmt w:val="lowerRoman"/>
      <w:lvlText w:val="%3)"/>
      <w:lvlJc w:val="left"/>
      <w:pPr>
        <w:ind w:left="1080" w:hanging="360"/>
      </w:pPr>
    </w:lvl>
    <w:lvl w:ilvl="3" w:tplc="76ECB29A">
      <w:start w:val="1"/>
      <w:numFmt w:val="decimal"/>
      <w:lvlText w:val="(%4)"/>
      <w:lvlJc w:val="left"/>
      <w:pPr>
        <w:ind w:left="1440" w:hanging="360"/>
      </w:pPr>
    </w:lvl>
    <w:lvl w:ilvl="4" w:tplc="2A347458">
      <w:start w:val="1"/>
      <w:numFmt w:val="lowerLetter"/>
      <w:lvlText w:val="(%5)"/>
      <w:lvlJc w:val="left"/>
      <w:pPr>
        <w:ind w:left="1800" w:hanging="360"/>
      </w:pPr>
    </w:lvl>
    <w:lvl w:ilvl="5" w:tplc="EC1CADF8">
      <w:start w:val="1"/>
      <w:numFmt w:val="lowerRoman"/>
      <w:lvlText w:val="(%6)"/>
      <w:lvlJc w:val="left"/>
      <w:pPr>
        <w:ind w:left="2160" w:hanging="360"/>
      </w:pPr>
    </w:lvl>
    <w:lvl w:ilvl="6" w:tplc="8F80B7D0">
      <w:start w:val="1"/>
      <w:numFmt w:val="decimal"/>
      <w:lvlText w:val="%7."/>
      <w:lvlJc w:val="left"/>
      <w:pPr>
        <w:ind w:left="2520" w:hanging="360"/>
      </w:pPr>
    </w:lvl>
    <w:lvl w:ilvl="7" w:tplc="333840C6">
      <w:start w:val="1"/>
      <w:numFmt w:val="lowerLetter"/>
      <w:lvlText w:val="%8."/>
      <w:lvlJc w:val="left"/>
      <w:pPr>
        <w:ind w:left="2880" w:hanging="360"/>
      </w:pPr>
    </w:lvl>
    <w:lvl w:ilvl="8" w:tplc="76E0D294">
      <w:start w:val="1"/>
      <w:numFmt w:val="lowerRoman"/>
      <w:lvlText w:val="%9."/>
      <w:lvlJc w:val="left"/>
      <w:pPr>
        <w:ind w:left="3240" w:hanging="360"/>
      </w:pPr>
    </w:lvl>
  </w:abstractNum>
  <w:abstractNum w:abstractNumId="10"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6"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27"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55F03BE"/>
    <w:multiLevelType w:val="hybridMultilevel"/>
    <w:tmpl w:val="8782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8"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8" w15:restartNumberingAfterBreak="0">
    <w:nsid w:val="620D69A4"/>
    <w:multiLevelType w:val="hybridMultilevel"/>
    <w:tmpl w:val="7F2AC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E1326D"/>
    <w:multiLevelType w:val="multilevel"/>
    <w:tmpl w:val="73C27C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40"/>
  </w:num>
  <w:num w:numId="3">
    <w:abstractNumId w:val="28"/>
  </w:num>
  <w:num w:numId="4">
    <w:abstractNumId w:val="29"/>
  </w:num>
  <w:num w:numId="5">
    <w:abstractNumId w:val="20"/>
  </w:num>
  <w:num w:numId="6">
    <w:abstractNumId w:val="34"/>
  </w:num>
  <w:num w:numId="7">
    <w:abstractNumId w:val="46"/>
  </w:num>
  <w:num w:numId="8">
    <w:abstractNumId w:val="21"/>
  </w:num>
  <w:num w:numId="9">
    <w:abstractNumId w:val="17"/>
  </w:num>
  <w:num w:numId="10">
    <w:abstractNumId w:val="2"/>
  </w:num>
  <w:num w:numId="11">
    <w:abstractNumId w:val="1"/>
  </w:num>
  <w:num w:numId="12">
    <w:abstractNumId w:val="0"/>
  </w:num>
  <w:num w:numId="13">
    <w:abstractNumId w:val="42"/>
  </w:num>
  <w:num w:numId="14">
    <w:abstractNumId w:val="43"/>
  </w:num>
  <w:num w:numId="15">
    <w:abstractNumId w:val="33"/>
  </w:num>
  <w:num w:numId="16">
    <w:abstractNumId w:val="47"/>
  </w:num>
  <w:num w:numId="17">
    <w:abstractNumId w:val="12"/>
  </w:num>
  <w:num w:numId="18">
    <w:abstractNumId w:val="15"/>
  </w:num>
  <w:num w:numId="19">
    <w:abstractNumId w:val="7"/>
  </w:num>
  <w:num w:numId="20">
    <w:abstractNumId w:val="55"/>
  </w:num>
  <w:num w:numId="21">
    <w:abstractNumId w:val="24"/>
  </w:num>
  <w:num w:numId="22">
    <w:abstractNumId w:val="52"/>
  </w:num>
  <w:num w:numId="23">
    <w:abstractNumId w:val="11"/>
  </w:num>
  <w:num w:numId="24">
    <w:abstractNumId w:val="25"/>
  </w:num>
  <w:num w:numId="25">
    <w:abstractNumId w:val="22"/>
  </w:num>
  <w:num w:numId="26">
    <w:abstractNumId w:val="39"/>
  </w:num>
  <w:num w:numId="27">
    <w:abstractNumId w:val="18"/>
  </w:num>
  <w:num w:numId="28">
    <w:abstractNumId w:val="56"/>
  </w:num>
  <w:num w:numId="29">
    <w:abstractNumId w:val="51"/>
  </w:num>
  <w:num w:numId="30">
    <w:abstractNumId w:val="49"/>
  </w:num>
  <w:num w:numId="31">
    <w:abstractNumId w:val="44"/>
  </w:num>
  <w:num w:numId="32">
    <w:abstractNumId w:val="44"/>
  </w:num>
  <w:num w:numId="33">
    <w:abstractNumId w:val="56"/>
  </w:num>
  <w:num w:numId="34">
    <w:abstractNumId w:val="38"/>
  </w:num>
  <w:num w:numId="35">
    <w:abstractNumId w:val="51"/>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53"/>
  </w:num>
  <w:num w:numId="39">
    <w:abstractNumId w:val="10"/>
  </w:num>
  <w:num w:numId="40">
    <w:abstractNumId w:val="37"/>
  </w:num>
  <w:num w:numId="41">
    <w:abstractNumId w:val="44"/>
    <w:lvlOverride w:ilvl="0">
      <w:startOverride w:val="1"/>
    </w:lvlOverride>
  </w:num>
  <w:num w:numId="42">
    <w:abstractNumId w:val="44"/>
  </w:num>
  <w:num w:numId="43">
    <w:abstractNumId w:val="19"/>
  </w:num>
  <w:num w:numId="44">
    <w:abstractNumId w:val="54"/>
  </w:num>
  <w:num w:numId="45">
    <w:abstractNumId w:val="6"/>
  </w:num>
  <w:num w:numId="46">
    <w:abstractNumId w:val="44"/>
  </w:num>
  <w:num w:numId="47">
    <w:abstractNumId w:val="44"/>
  </w:num>
  <w:num w:numId="48">
    <w:abstractNumId w:val="28"/>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4"/>
  </w:num>
  <w:num w:numId="53">
    <w:abstractNumId w:val="35"/>
  </w:num>
  <w:num w:numId="54">
    <w:abstractNumId w:val="13"/>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num>
  <w:num w:numId="57">
    <w:abstractNumId w:val="48"/>
  </w:num>
  <w:num w:numId="58">
    <w:abstractNumId w:val="5"/>
  </w:num>
  <w:num w:numId="59">
    <w:abstractNumId w:val="23"/>
  </w:num>
  <w:num w:numId="60">
    <w:abstractNumId w:val="26"/>
  </w:num>
  <w:num w:numId="61">
    <w:abstractNumId w:val="31"/>
  </w:num>
  <w:num w:numId="62">
    <w:abstractNumId w:val="16"/>
  </w:num>
  <w:num w:numId="63">
    <w:abstractNumId w:val="57"/>
  </w:num>
  <w:num w:numId="64">
    <w:abstractNumId w:val="27"/>
  </w:num>
  <w:num w:numId="65">
    <w:abstractNumId w:val="4"/>
  </w:num>
  <w:num w:numId="66">
    <w:abstractNumId w:val="4"/>
  </w:num>
  <w:num w:numId="67">
    <w:abstractNumId w:val="45"/>
  </w:num>
  <w:num w:numId="68">
    <w:abstractNumId w:val="32"/>
  </w:num>
  <w:num w:numId="69">
    <w:abstractNumId w:val="58"/>
  </w:num>
  <w:num w:numId="70">
    <w:abstractNumId w:val="27"/>
  </w:num>
  <w:num w:numId="71">
    <w:abstractNumId w:val="45"/>
  </w:num>
  <w:num w:numId="72">
    <w:abstractNumId w:val="32"/>
  </w:num>
  <w:num w:numId="73">
    <w:abstractNumId w:val="58"/>
  </w:num>
  <w:num w:numId="74">
    <w:abstractNumId w:val="8"/>
  </w:num>
  <w:num w:numId="7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2"/>
  </w:num>
  <w:num w:numId="77">
    <w:abstractNumId w:val="42"/>
  </w:num>
  <w:num w:numId="78">
    <w:abstractNumId w:val="3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4B7C"/>
    <w:rsid w:val="0000564C"/>
    <w:rsid w:val="00006446"/>
    <w:rsid w:val="00006896"/>
    <w:rsid w:val="00006DF8"/>
    <w:rsid w:val="00007CDC"/>
    <w:rsid w:val="00011B28"/>
    <w:rsid w:val="0001576E"/>
    <w:rsid w:val="00015D15"/>
    <w:rsid w:val="00017D1F"/>
    <w:rsid w:val="00021C02"/>
    <w:rsid w:val="0002267E"/>
    <w:rsid w:val="000226E2"/>
    <w:rsid w:val="0002564D"/>
    <w:rsid w:val="00025ECA"/>
    <w:rsid w:val="00027B36"/>
    <w:rsid w:val="000325B8"/>
    <w:rsid w:val="000329DC"/>
    <w:rsid w:val="00033E16"/>
    <w:rsid w:val="00034C15"/>
    <w:rsid w:val="00036BA1"/>
    <w:rsid w:val="0003730C"/>
    <w:rsid w:val="00037C92"/>
    <w:rsid w:val="000422E2"/>
    <w:rsid w:val="00042F22"/>
    <w:rsid w:val="000444EF"/>
    <w:rsid w:val="00052A07"/>
    <w:rsid w:val="000531E0"/>
    <w:rsid w:val="000534E3"/>
    <w:rsid w:val="00053953"/>
    <w:rsid w:val="00053A9F"/>
    <w:rsid w:val="0005606A"/>
    <w:rsid w:val="000564F5"/>
    <w:rsid w:val="00057117"/>
    <w:rsid w:val="000616E7"/>
    <w:rsid w:val="00061962"/>
    <w:rsid w:val="0006487E"/>
    <w:rsid w:val="00065E1A"/>
    <w:rsid w:val="000672F6"/>
    <w:rsid w:val="0006772E"/>
    <w:rsid w:val="0007257D"/>
    <w:rsid w:val="00077E5F"/>
    <w:rsid w:val="0008036A"/>
    <w:rsid w:val="00081327"/>
    <w:rsid w:val="00081501"/>
    <w:rsid w:val="00081AE6"/>
    <w:rsid w:val="00081C2C"/>
    <w:rsid w:val="000849A1"/>
    <w:rsid w:val="000855EB"/>
    <w:rsid w:val="00085B52"/>
    <w:rsid w:val="000866F2"/>
    <w:rsid w:val="0009009F"/>
    <w:rsid w:val="000911C0"/>
    <w:rsid w:val="00091557"/>
    <w:rsid w:val="000916B4"/>
    <w:rsid w:val="000924C1"/>
    <w:rsid w:val="000924F0"/>
    <w:rsid w:val="00093474"/>
    <w:rsid w:val="00093931"/>
    <w:rsid w:val="0009510F"/>
    <w:rsid w:val="00095CCA"/>
    <w:rsid w:val="00096658"/>
    <w:rsid w:val="000A0DB2"/>
    <w:rsid w:val="000A1B7B"/>
    <w:rsid w:val="000A2B95"/>
    <w:rsid w:val="000A56F2"/>
    <w:rsid w:val="000B2719"/>
    <w:rsid w:val="000B33BB"/>
    <w:rsid w:val="000B3A8F"/>
    <w:rsid w:val="000B3EBD"/>
    <w:rsid w:val="000B4AB9"/>
    <w:rsid w:val="000B58C3"/>
    <w:rsid w:val="000B6037"/>
    <w:rsid w:val="000B61E9"/>
    <w:rsid w:val="000B6842"/>
    <w:rsid w:val="000B70A8"/>
    <w:rsid w:val="000C165A"/>
    <w:rsid w:val="000C20CF"/>
    <w:rsid w:val="000C2E19"/>
    <w:rsid w:val="000C787F"/>
    <w:rsid w:val="000D0D07"/>
    <w:rsid w:val="000D3A57"/>
    <w:rsid w:val="000D3FCC"/>
    <w:rsid w:val="000D4797"/>
    <w:rsid w:val="000D60A1"/>
    <w:rsid w:val="000D7B9C"/>
    <w:rsid w:val="000E00E2"/>
    <w:rsid w:val="000E0527"/>
    <w:rsid w:val="000E1E92"/>
    <w:rsid w:val="000E3DEC"/>
    <w:rsid w:val="000F06D6"/>
    <w:rsid w:val="000F0944"/>
    <w:rsid w:val="000F0EB1"/>
    <w:rsid w:val="000F1106"/>
    <w:rsid w:val="000F1A08"/>
    <w:rsid w:val="000F3BE9"/>
    <w:rsid w:val="000F3D76"/>
    <w:rsid w:val="000F3DD1"/>
    <w:rsid w:val="000F3F6C"/>
    <w:rsid w:val="000F4A9D"/>
    <w:rsid w:val="000F6DF3"/>
    <w:rsid w:val="001005FF"/>
    <w:rsid w:val="001011D9"/>
    <w:rsid w:val="00103563"/>
    <w:rsid w:val="00103D1F"/>
    <w:rsid w:val="001062FB"/>
    <w:rsid w:val="001063E6"/>
    <w:rsid w:val="001102DB"/>
    <w:rsid w:val="00111391"/>
    <w:rsid w:val="00113CF4"/>
    <w:rsid w:val="001153EA"/>
    <w:rsid w:val="00115643"/>
    <w:rsid w:val="00116765"/>
    <w:rsid w:val="00117A2E"/>
    <w:rsid w:val="001219F5"/>
    <w:rsid w:val="00121A20"/>
    <w:rsid w:val="0012377F"/>
    <w:rsid w:val="00124314"/>
    <w:rsid w:val="00124EA9"/>
    <w:rsid w:val="00126B4A"/>
    <w:rsid w:val="00130537"/>
    <w:rsid w:val="00132FD0"/>
    <w:rsid w:val="001344C0"/>
    <w:rsid w:val="001346FA"/>
    <w:rsid w:val="00135252"/>
    <w:rsid w:val="0013543B"/>
    <w:rsid w:val="00137AB5"/>
    <w:rsid w:val="00137F0B"/>
    <w:rsid w:val="001406D5"/>
    <w:rsid w:val="00140A26"/>
    <w:rsid w:val="00141153"/>
    <w:rsid w:val="00142D17"/>
    <w:rsid w:val="00151E23"/>
    <w:rsid w:val="001526E0"/>
    <w:rsid w:val="001527E8"/>
    <w:rsid w:val="00154255"/>
    <w:rsid w:val="00154B2D"/>
    <w:rsid w:val="001551B5"/>
    <w:rsid w:val="001659C1"/>
    <w:rsid w:val="00173A8E"/>
    <w:rsid w:val="0017502C"/>
    <w:rsid w:val="0018143F"/>
    <w:rsid w:val="00181FF8"/>
    <w:rsid w:val="00183460"/>
    <w:rsid w:val="0018405A"/>
    <w:rsid w:val="001841E3"/>
    <w:rsid w:val="00186363"/>
    <w:rsid w:val="00190AC1"/>
    <w:rsid w:val="0019341A"/>
    <w:rsid w:val="0019441A"/>
    <w:rsid w:val="0019705D"/>
    <w:rsid w:val="00197DF9"/>
    <w:rsid w:val="001A0D17"/>
    <w:rsid w:val="001A1987"/>
    <w:rsid w:val="001A1C27"/>
    <w:rsid w:val="001A2564"/>
    <w:rsid w:val="001A3136"/>
    <w:rsid w:val="001A39B9"/>
    <w:rsid w:val="001A5088"/>
    <w:rsid w:val="001A6173"/>
    <w:rsid w:val="001A6CBA"/>
    <w:rsid w:val="001B0D97"/>
    <w:rsid w:val="001B402D"/>
    <w:rsid w:val="001B5A5D"/>
    <w:rsid w:val="001C1CE5"/>
    <w:rsid w:val="001C3D2A"/>
    <w:rsid w:val="001D3471"/>
    <w:rsid w:val="001D51BA"/>
    <w:rsid w:val="001D53E7"/>
    <w:rsid w:val="001D5C4C"/>
    <w:rsid w:val="001D6342"/>
    <w:rsid w:val="001D6D53"/>
    <w:rsid w:val="001E0CAF"/>
    <w:rsid w:val="001E1B6B"/>
    <w:rsid w:val="001E1FA1"/>
    <w:rsid w:val="001E58E2"/>
    <w:rsid w:val="001E7155"/>
    <w:rsid w:val="001E7AED"/>
    <w:rsid w:val="001F3916"/>
    <w:rsid w:val="001F54C5"/>
    <w:rsid w:val="001F5E58"/>
    <w:rsid w:val="001F618C"/>
    <w:rsid w:val="001F662C"/>
    <w:rsid w:val="001F6803"/>
    <w:rsid w:val="001F7074"/>
    <w:rsid w:val="00200490"/>
    <w:rsid w:val="00201F3A"/>
    <w:rsid w:val="00203F96"/>
    <w:rsid w:val="0020473F"/>
    <w:rsid w:val="002069B2"/>
    <w:rsid w:val="00207FA3"/>
    <w:rsid w:val="00212F32"/>
    <w:rsid w:val="00214DA8"/>
    <w:rsid w:val="00215423"/>
    <w:rsid w:val="002158FA"/>
    <w:rsid w:val="00220600"/>
    <w:rsid w:val="002224DB"/>
    <w:rsid w:val="00223FCB"/>
    <w:rsid w:val="002252C3"/>
    <w:rsid w:val="00225C54"/>
    <w:rsid w:val="00230765"/>
    <w:rsid w:val="00230D18"/>
    <w:rsid w:val="002319E4"/>
    <w:rsid w:val="00232EA8"/>
    <w:rsid w:val="002339BD"/>
    <w:rsid w:val="00235632"/>
    <w:rsid w:val="00235872"/>
    <w:rsid w:val="00240836"/>
    <w:rsid w:val="00240A2D"/>
    <w:rsid w:val="00241559"/>
    <w:rsid w:val="002435B3"/>
    <w:rsid w:val="002445F4"/>
    <w:rsid w:val="002458EB"/>
    <w:rsid w:val="002500C8"/>
    <w:rsid w:val="00252E56"/>
    <w:rsid w:val="00255108"/>
    <w:rsid w:val="00257543"/>
    <w:rsid w:val="00260297"/>
    <w:rsid w:val="00260D12"/>
    <w:rsid w:val="002617E7"/>
    <w:rsid w:val="00261AC8"/>
    <w:rsid w:val="00264228"/>
    <w:rsid w:val="00264334"/>
    <w:rsid w:val="0026473E"/>
    <w:rsid w:val="00266214"/>
    <w:rsid w:val="00266FD0"/>
    <w:rsid w:val="00267C83"/>
    <w:rsid w:val="0027144F"/>
    <w:rsid w:val="00271813"/>
    <w:rsid w:val="00271F3A"/>
    <w:rsid w:val="00273091"/>
    <w:rsid w:val="00273278"/>
    <w:rsid w:val="002737F4"/>
    <w:rsid w:val="00276C29"/>
    <w:rsid w:val="002805F5"/>
    <w:rsid w:val="00280751"/>
    <w:rsid w:val="00280EB3"/>
    <w:rsid w:val="00281C40"/>
    <w:rsid w:val="0028280A"/>
    <w:rsid w:val="00286132"/>
    <w:rsid w:val="00286ACD"/>
    <w:rsid w:val="00287838"/>
    <w:rsid w:val="002907B5"/>
    <w:rsid w:val="00290E52"/>
    <w:rsid w:val="00291559"/>
    <w:rsid w:val="0029169A"/>
    <w:rsid w:val="0029208F"/>
    <w:rsid w:val="00292EB7"/>
    <w:rsid w:val="00296227"/>
    <w:rsid w:val="00296F44"/>
    <w:rsid w:val="0029777D"/>
    <w:rsid w:val="002A055E"/>
    <w:rsid w:val="002A1D4E"/>
    <w:rsid w:val="002A2869"/>
    <w:rsid w:val="002A3080"/>
    <w:rsid w:val="002B24D6"/>
    <w:rsid w:val="002B2F4A"/>
    <w:rsid w:val="002B39DD"/>
    <w:rsid w:val="002B42DA"/>
    <w:rsid w:val="002B5E8D"/>
    <w:rsid w:val="002C1C98"/>
    <w:rsid w:val="002C3872"/>
    <w:rsid w:val="002C3A3E"/>
    <w:rsid w:val="002C41E6"/>
    <w:rsid w:val="002C5296"/>
    <w:rsid w:val="002C58F1"/>
    <w:rsid w:val="002C6C20"/>
    <w:rsid w:val="002D071A"/>
    <w:rsid w:val="002D34B2"/>
    <w:rsid w:val="002D48B0"/>
    <w:rsid w:val="002D5B37"/>
    <w:rsid w:val="002D6B7A"/>
    <w:rsid w:val="002D7637"/>
    <w:rsid w:val="002E17F2"/>
    <w:rsid w:val="002E3E38"/>
    <w:rsid w:val="002E6309"/>
    <w:rsid w:val="002E72D0"/>
    <w:rsid w:val="002E7CAE"/>
    <w:rsid w:val="002F2045"/>
    <w:rsid w:val="002F2771"/>
    <w:rsid w:val="002F37A9"/>
    <w:rsid w:val="00300522"/>
    <w:rsid w:val="003019B2"/>
    <w:rsid w:val="00301CE6"/>
    <w:rsid w:val="0030256B"/>
    <w:rsid w:val="003038C2"/>
    <w:rsid w:val="0030501F"/>
    <w:rsid w:val="00305C15"/>
    <w:rsid w:val="00305C4E"/>
    <w:rsid w:val="00305C55"/>
    <w:rsid w:val="00307BA1"/>
    <w:rsid w:val="0031107A"/>
    <w:rsid w:val="00311702"/>
    <w:rsid w:val="00311B9B"/>
    <w:rsid w:val="00311E82"/>
    <w:rsid w:val="00313FD6"/>
    <w:rsid w:val="003143BD"/>
    <w:rsid w:val="00315363"/>
    <w:rsid w:val="00315866"/>
    <w:rsid w:val="00315A44"/>
    <w:rsid w:val="00315FA3"/>
    <w:rsid w:val="003203ED"/>
    <w:rsid w:val="0032224B"/>
    <w:rsid w:val="00322C9F"/>
    <w:rsid w:val="00324270"/>
    <w:rsid w:val="00324D23"/>
    <w:rsid w:val="00331751"/>
    <w:rsid w:val="00331E66"/>
    <w:rsid w:val="003328F1"/>
    <w:rsid w:val="00334579"/>
    <w:rsid w:val="00335858"/>
    <w:rsid w:val="00336BDA"/>
    <w:rsid w:val="00342BC1"/>
    <w:rsid w:val="00342BD7"/>
    <w:rsid w:val="00344676"/>
    <w:rsid w:val="00346DB5"/>
    <w:rsid w:val="003477B1"/>
    <w:rsid w:val="00352636"/>
    <w:rsid w:val="00355242"/>
    <w:rsid w:val="00355F79"/>
    <w:rsid w:val="00357380"/>
    <w:rsid w:val="00357413"/>
    <w:rsid w:val="003602D9"/>
    <w:rsid w:val="003604CE"/>
    <w:rsid w:val="00362039"/>
    <w:rsid w:val="00362FF1"/>
    <w:rsid w:val="00370E47"/>
    <w:rsid w:val="00374063"/>
    <w:rsid w:val="003742AC"/>
    <w:rsid w:val="00377117"/>
    <w:rsid w:val="00377CE1"/>
    <w:rsid w:val="00381CEC"/>
    <w:rsid w:val="003843A8"/>
    <w:rsid w:val="00385395"/>
    <w:rsid w:val="00385BF0"/>
    <w:rsid w:val="00391D22"/>
    <w:rsid w:val="00393566"/>
    <w:rsid w:val="003939FF"/>
    <w:rsid w:val="00395EE5"/>
    <w:rsid w:val="003A0C66"/>
    <w:rsid w:val="003A2223"/>
    <w:rsid w:val="003A2579"/>
    <w:rsid w:val="003A2A0F"/>
    <w:rsid w:val="003A2AD4"/>
    <w:rsid w:val="003A45A1"/>
    <w:rsid w:val="003A5B0A"/>
    <w:rsid w:val="003A6BAC"/>
    <w:rsid w:val="003A70A4"/>
    <w:rsid w:val="003A7EF3"/>
    <w:rsid w:val="003B159C"/>
    <w:rsid w:val="003B2D2E"/>
    <w:rsid w:val="003B369F"/>
    <w:rsid w:val="003B36A3"/>
    <w:rsid w:val="003B3BCC"/>
    <w:rsid w:val="003B64BB"/>
    <w:rsid w:val="003B7FE5"/>
    <w:rsid w:val="003C0717"/>
    <w:rsid w:val="003C11C8"/>
    <w:rsid w:val="003C1A23"/>
    <w:rsid w:val="003C2702"/>
    <w:rsid w:val="003C7806"/>
    <w:rsid w:val="003C7932"/>
    <w:rsid w:val="003D04C2"/>
    <w:rsid w:val="003D109F"/>
    <w:rsid w:val="003D2478"/>
    <w:rsid w:val="003D3C45"/>
    <w:rsid w:val="003D5B1F"/>
    <w:rsid w:val="003E15FA"/>
    <w:rsid w:val="003E55E4"/>
    <w:rsid w:val="003E74E3"/>
    <w:rsid w:val="003F05C7"/>
    <w:rsid w:val="003F2CD4"/>
    <w:rsid w:val="003F4DDD"/>
    <w:rsid w:val="003F6BBE"/>
    <w:rsid w:val="003F6E0E"/>
    <w:rsid w:val="003F7E3C"/>
    <w:rsid w:val="0040000E"/>
    <w:rsid w:val="004000AB"/>
    <w:rsid w:val="004000E8"/>
    <w:rsid w:val="00401593"/>
    <w:rsid w:val="00401AD0"/>
    <w:rsid w:val="00402E2B"/>
    <w:rsid w:val="00403808"/>
    <w:rsid w:val="0040511A"/>
    <w:rsid w:val="0040512B"/>
    <w:rsid w:val="00405CA5"/>
    <w:rsid w:val="00407610"/>
    <w:rsid w:val="00407CD3"/>
    <w:rsid w:val="00410134"/>
    <w:rsid w:val="004105CD"/>
    <w:rsid w:val="00410B72"/>
    <w:rsid w:val="00410F18"/>
    <w:rsid w:val="0041178E"/>
    <w:rsid w:val="0041263E"/>
    <w:rsid w:val="00412A36"/>
    <w:rsid w:val="00413AAC"/>
    <w:rsid w:val="00413E92"/>
    <w:rsid w:val="00421105"/>
    <w:rsid w:val="00422AA4"/>
    <w:rsid w:val="004242F4"/>
    <w:rsid w:val="0042475A"/>
    <w:rsid w:val="00427248"/>
    <w:rsid w:val="00431EF9"/>
    <w:rsid w:val="00436583"/>
    <w:rsid w:val="00437447"/>
    <w:rsid w:val="00441A92"/>
    <w:rsid w:val="004431DC"/>
    <w:rsid w:val="00444F56"/>
    <w:rsid w:val="00446488"/>
    <w:rsid w:val="004517AA"/>
    <w:rsid w:val="00452CAC"/>
    <w:rsid w:val="00457565"/>
    <w:rsid w:val="004578F6"/>
    <w:rsid w:val="00457B71"/>
    <w:rsid w:val="0046156A"/>
    <w:rsid w:val="004669E2"/>
    <w:rsid w:val="00467D0C"/>
    <w:rsid w:val="00470C31"/>
    <w:rsid w:val="00471DE0"/>
    <w:rsid w:val="004734D0"/>
    <w:rsid w:val="0047556B"/>
    <w:rsid w:val="00475ECD"/>
    <w:rsid w:val="00477768"/>
    <w:rsid w:val="0048195D"/>
    <w:rsid w:val="0048406A"/>
    <w:rsid w:val="00492396"/>
    <w:rsid w:val="00492BC5"/>
    <w:rsid w:val="00494931"/>
    <w:rsid w:val="00495A9A"/>
    <w:rsid w:val="004964F1"/>
    <w:rsid w:val="00497F7A"/>
    <w:rsid w:val="004A16BC"/>
    <w:rsid w:val="004A2B94"/>
    <w:rsid w:val="004A492D"/>
    <w:rsid w:val="004A4995"/>
    <w:rsid w:val="004A5F52"/>
    <w:rsid w:val="004A7CFC"/>
    <w:rsid w:val="004B1591"/>
    <w:rsid w:val="004B17C2"/>
    <w:rsid w:val="004B258F"/>
    <w:rsid w:val="004B3EF4"/>
    <w:rsid w:val="004B6F6A"/>
    <w:rsid w:val="004B7C0C"/>
    <w:rsid w:val="004C3898"/>
    <w:rsid w:val="004C4DCC"/>
    <w:rsid w:val="004D0431"/>
    <w:rsid w:val="004D20DF"/>
    <w:rsid w:val="004D30D7"/>
    <w:rsid w:val="004D36B1"/>
    <w:rsid w:val="004D728A"/>
    <w:rsid w:val="004D7EBD"/>
    <w:rsid w:val="004E2680"/>
    <w:rsid w:val="004E28F9"/>
    <w:rsid w:val="004E462E"/>
    <w:rsid w:val="004E4908"/>
    <w:rsid w:val="004E56DC"/>
    <w:rsid w:val="004E7567"/>
    <w:rsid w:val="004E76F4"/>
    <w:rsid w:val="004F0B4E"/>
    <w:rsid w:val="004F0B6C"/>
    <w:rsid w:val="004F2078"/>
    <w:rsid w:val="004F4DA3"/>
    <w:rsid w:val="004F5285"/>
    <w:rsid w:val="004F7D0A"/>
    <w:rsid w:val="00503D62"/>
    <w:rsid w:val="0050544E"/>
    <w:rsid w:val="00506557"/>
    <w:rsid w:val="0050677A"/>
    <w:rsid w:val="00507A2D"/>
    <w:rsid w:val="005108D8"/>
    <w:rsid w:val="005116F9"/>
    <w:rsid w:val="00511BA8"/>
    <w:rsid w:val="005143CA"/>
    <w:rsid w:val="00514599"/>
    <w:rsid w:val="005153A7"/>
    <w:rsid w:val="005219CF"/>
    <w:rsid w:val="00530B9C"/>
    <w:rsid w:val="0053109D"/>
    <w:rsid w:val="00534B59"/>
    <w:rsid w:val="00536759"/>
    <w:rsid w:val="00536E7A"/>
    <w:rsid w:val="00537C62"/>
    <w:rsid w:val="00541165"/>
    <w:rsid w:val="005445A7"/>
    <w:rsid w:val="00544EB3"/>
    <w:rsid w:val="00546970"/>
    <w:rsid w:val="0055379C"/>
    <w:rsid w:val="00554E19"/>
    <w:rsid w:val="0056121F"/>
    <w:rsid w:val="00565D75"/>
    <w:rsid w:val="0056774E"/>
    <w:rsid w:val="00571CD6"/>
    <w:rsid w:val="00571F62"/>
    <w:rsid w:val="00572505"/>
    <w:rsid w:val="00572869"/>
    <w:rsid w:val="00572A68"/>
    <w:rsid w:val="005745A7"/>
    <w:rsid w:val="00574B66"/>
    <w:rsid w:val="00576364"/>
    <w:rsid w:val="00577B11"/>
    <w:rsid w:val="00582809"/>
    <w:rsid w:val="00584C5B"/>
    <w:rsid w:val="00586A2C"/>
    <w:rsid w:val="0058798C"/>
    <w:rsid w:val="005900FA"/>
    <w:rsid w:val="00590AD2"/>
    <w:rsid w:val="0059325C"/>
    <w:rsid w:val="005935A4"/>
    <w:rsid w:val="005948C2"/>
    <w:rsid w:val="00595DCA"/>
    <w:rsid w:val="0059779B"/>
    <w:rsid w:val="00597B36"/>
    <w:rsid w:val="005A209A"/>
    <w:rsid w:val="005A662D"/>
    <w:rsid w:val="005B0F6A"/>
    <w:rsid w:val="005B1409"/>
    <w:rsid w:val="005B35D7"/>
    <w:rsid w:val="005B392A"/>
    <w:rsid w:val="005B3AA3"/>
    <w:rsid w:val="005B4693"/>
    <w:rsid w:val="005B6F83"/>
    <w:rsid w:val="005B749B"/>
    <w:rsid w:val="005C1D2D"/>
    <w:rsid w:val="005C74FB"/>
    <w:rsid w:val="005D1602"/>
    <w:rsid w:val="005D27F0"/>
    <w:rsid w:val="005D6220"/>
    <w:rsid w:val="005E385F"/>
    <w:rsid w:val="005E511E"/>
    <w:rsid w:val="005E5B81"/>
    <w:rsid w:val="005F15FF"/>
    <w:rsid w:val="005F1669"/>
    <w:rsid w:val="005F2584"/>
    <w:rsid w:val="005F2CB1"/>
    <w:rsid w:val="005F3025"/>
    <w:rsid w:val="005F55E6"/>
    <w:rsid w:val="005F618C"/>
    <w:rsid w:val="005F6634"/>
    <w:rsid w:val="005F70BD"/>
    <w:rsid w:val="0060283C"/>
    <w:rsid w:val="00602BC7"/>
    <w:rsid w:val="00604F14"/>
    <w:rsid w:val="00611B83"/>
    <w:rsid w:val="00613257"/>
    <w:rsid w:val="00616804"/>
    <w:rsid w:val="00620A71"/>
    <w:rsid w:val="00620D80"/>
    <w:rsid w:val="006234A6"/>
    <w:rsid w:val="00623EDB"/>
    <w:rsid w:val="00630001"/>
    <w:rsid w:val="00630DAE"/>
    <w:rsid w:val="006311B3"/>
    <w:rsid w:val="00632427"/>
    <w:rsid w:val="0063284C"/>
    <w:rsid w:val="006343BD"/>
    <w:rsid w:val="00636398"/>
    <w:rsid w:val="006364EA"/>
    <w:rsid w:val="006368D3"/>
    <w:rsid w:val="006377EC"/>
    <w:rsid w:val="0064151F"/>
    <w:rsid w:val="00641533"/>
    <w:rsid w:val="006419B3"/>
    <w:rsid w:val="0064208D"/>
    <w:rsid w:val="00643475"/>
    <w:rsid w:val="0064348E"/>
    <w:rsid w:val="0064396A"/>
    <w:rsid w:val="00644829"/>
    <w:rsid w:val="0064624E"/>
    <w:rsid w:val="0064634C"/>
    <w:rsid w:val="00650AB9"/>
    <w:rsid w:val="00653F9B"/>
    <w:rsid w:val="0065444B"/>
    <w:rsid w:val="00655733"/>
    <w:rsid w:val="00655ACD"/>
    <w:rsid w:val="00656A92"/>
    <w:rsid w:val="00656DDE"/>
    <w:rsid w:val="0066011D"/>
    <w:rsid w:val="006607C0"/>
    <w:rsid w:val="006613A6"/>
    <w:rsid w:val="006627A2"/>
    <w:rsid w:val="006634E6"/>
    <w:rsid w:val="006655EE"/>
    <w:rsid w:val="006672C8"/>
    <w:rsid w:val="00667801"/>
    <w:rsid w:val="00667EE7"/>
    <w:rsid w:val="00670922"/>
    <w:rsid w:val="00670BE1"/>
    <w:rsid w:val="0067187B"/>
    <w:rsid w:val="0067218F"/>
    <w:rsid w:val="006741F2"/>
    <w:rsid w:val="00674CC3"/>
    <w:rsid w:val="00675C72"/>
    <w:rsid w:val="00676120"/>
    <w:rsid w:val="006771F9"/>
    <w:rsid w:val="006776D7"/>
    <w:rsid w:val="00681003"/>
    <w:rsid w:val="006817C9"/>
    <w:rsid w:val="00683ECE"/>
    <w:rsid w:val="006879E3"/>
    <w:rsid w:val="00694A62"/>
    <w:rsid w:val="00695FC2"/>
    <w:rsid w:val="00696949"/>
    <w:rsid w:val="00696C81"/>
    <w:rsid w:val="00697052"/>
    <w:rsid w:val="006A46FB"/>
    <w:rsid w:val="006A5E28"/>
    <w:rsid w:val="006A6173"/>
    <w:rsid w:val="006A697B"/>
    <w:rsid w:val="006A697D"/>
    <w:rsid w:val="006A7AFF"/>
    <w:rsid w:val="006B1816"/>
    <w:rsid w:val="006B2099"/>
    <w:rsid w:val="006B50CF"/>
    <w:rsid w:val="006B6EB9"/>
    <w:rsid w:val="006B77A1"/>
    <w:rsid w:val="006C03B8"/>
    <w:rsid w:val="006C2404"/>
    <w:rsid w:val="006C5EC9"/>
    <w:rsid w:val="006C6059"/>
    <w:rsid w:val="006C7522"/>
    <w:rsid w:val="006D0E4D"/>
    <w:rsid w:val="006D18E6"/>
    <w:rsid w:val="006D2DE6"/>
    <w:rsid w:val="006D557D"/>
    <w:rsid w:val="006D6F08"/>
    <w:rsid w:val="006D7918"/>
    <w:rsid w:val="006E062C"/>
    <w:rsid w:val="006E1C82"/>
    <w:rsid w:val="006E28B7"/>
    <w:rsid w:val="006E2A9B"/>
    <w:rsid w:val="006E3310"/>
    <w:rsid w:val="006E3DF0"/>
    <w:rsid w:val="006E4E39"/>
    <w:rsid w:val="006E565E"/>
    <w:rsid w:val="006E673D"/>
    <w:rsid w:val="006E7D3B"/>
    <w:rsid w:val="006F1B70"/>
    <w:rsid w:val="006F341D"/>
    <w:rsid w:val="006F3CDE"/>
    <w:rsid w:val="006F58D4"/>
    <w:rsid w:val="006F6582"/>
    <w:rsid w:val="006F6B33"/>
    <w:rsid w:val="006F7A0F"/>
    <w:rsid w:val="0070346E"/>
    <w:rsid w:val="00703678"/>
    <w:rsid w:val="00704EDB"/>
    <w:rsid w:val="0070534F"/>
    <w:rsid w:val="00706101"/>
    <w:rsid w:val="00707072"/>
    <w:rsid w:val="00707D61"/>
    <w:rsid w:val="00707EA8"/>
    <w:rsid w:val="00712287"/>
    <w:rsid w:val="00712772"/>
    <w:rsid w:val="007148D3"/>
    <w:rsid w:val="00715B9A"/>
    <w:rsid w:val="007257D0"/>
    <w:rsid w:val="00725D85"/>
    <w:rsid w:val="0072626B"/>
    <w:rsid w:val="0072644D"/>
    <w:rsid w:val="007269D2"/>
    <w:rsid w:val="00726EA6"/>
    <w:rsid w:val="00727208"/>
    <w:rsid w:val="00727680"/>
    <w:rsid w:val="007348B1"/>
    <w:rsid w:val="007362A6"/>
    <w:rsid w:val="00736D7D"/>
    <w:rsid w:val="00740CFA"/>
    <w:rsid w:val="00740E58"/>
    <w:rsid w:val="00742F55"/>
    <w:rsid w:val="00743623"/>
    <w:rsid w:val="007445A0"/>
    <w:rsid w:val="0074524B"/>
    <w:rsid w:val="00745B66"/>
    <w:rsid w:val="00747D8B"/>
    <w:rsid w:val="00751228"/>
    <w:rsid w:val="00752E85"/>
    <w:rsid w:val="00753088"/>
    <w:rsid w:val="00753260"/>
    <w:rsid w:val="007571E1"/>
    <w:rsid w:val="007604B2"/>
    <w:rsid w:val="00760530"/>
    <w:rsid w:val="00764100"/>
    <w:rsid w:val="00764765"/>
    <w:rsid w:val="00765281"/>
    <w:rsid w:val="007663FC"/>
    <w:rsid w:val="007668F8"/>
    <w:rsid w:val="007669B2"/>
    <w:rsid w:val="00766BAD"/>
    <w:rsid w:val="00767E7A"/>
    <w:rsid w:val="007729A2"/>
    <w:rsid w:val="00775580"/>
    <w:rsid w:val="007755F2"/>
    <w:rsid w:val="007768D4"/>
    <w:rsid w:val="00776971"/>
    <w:rsid w:val="007773D6"/>
    <w:rsid w:val="00780A80"/>
    <w:rsid w:val="00780C43"/>
    <w:rsid w:val="0078107F"/>
    <w:rsid w:val="0078177E"/>
    <w:rsid w:val="0078304C"/>
    <w:rsid w:val="00783673"/>
    <w:rsid w:val="00784AD2"/>
    <w:rsid w:val="00785490"/>
    <w:rsid w:val="0078695C"/>
    <w:rsid w:val="00790166"/>
    <w:rsid w:val="00791D96"/>
    <w:rsid w:val="007925EA"/>
    <w:rsid w:val="00793A45"/>
    <w:rsid w:val="00793CD8"/>
    <w:rsid w:val="00795C92"/>
    <w:rsid w:val="00796231"/>
    <w:rsid w:val="007A1CB3"/>
    <w:rsid w:val="007A306F"/>
    <w:rsid w:val="007A43A6"/>
    <w:rsid w:val="007A58A6"/>
    <w:rsid w:val="007A5A7F"/>
    <w:rsid w:val="007A5BED"/>
    <w:rsid w:val="007A711D"/>
    <w:rsid w:val="007B0EB0"/>
    <w:rsid w:val="007B12D0"/>
    <w:rsid w:val="007B3D2D"/>
    <w:rsid w:val="007B50AE"/>
    <w:rsid w:val="007B51DF"/>
    <w:rsid w:val="007B56AF"/>
    <w:rsid w:val="007C05DD"/>
    <w:rsid w:val="007C290E"/>
    <w:rsid w:val="007C3D18"/>
    <w:rsid w:val="007C3E03"/>
    <w:rsid w:val="007C4DBD"/>
    <w:rsid w:val="007C5081"/>
    <w:rsid w:val="007C5D43"/>
    <w:rsid w:val="007C60BF"/>
    <w:rsid w:val="007C6340"/>
    <w:rsid w:val="007C6A07"/>
    <w:rsid w:val="007C75A1"/>
    <w:rsid w:val="007C77A5"/>
    <w:rsid w:val="007D04E5"/>
    <w:rsid w:val="007D5901"/>
    <w:rsid w:val="007D7526"/>
    <w:rsid w:val="007E2BB8"/>
    <w:rsid w:val="007E4610"/>
    <w:rsid w:val="007E4715"/>
    <w:rsid w:val="007E505B"/>
    <w:rsid w:val="007E7091"/>
    <w:rsid w:val="007F09BC"/>
    <w:rsid w:val="007F35BD"/>
    <w:rsid w:val="007F4C4E"/>
    <w:rsid w:val="007F58DF"/>
    <w:rsid w:val="007F685A"/>
    <w:rsid w:val="007F6E1C"/>
    <w:rsid w:val="00802C0E"/>
    <w:rsid w:val="00803FAE"/>
    <w:rsid w:val="0080605F"/>
    <w:rsid w:val="00807786"/>
    <w:rsid w:val="00811FCB"/>
    <w:rsid w:val="008123A9"/>
    <w:rsid w:val="00812652"/>
    <w:rsid w:val="008158D6"/>
    <w:rsid w:val="00817196"/>
    <w:rsid w:val="0082107E"/>
    <w:rsid w:val="008235DB"/>
    <w:rsid w:val="00824AB4"/>
    <w:rsid w:val="00825C42"/>
    <w:rsid w:val="00825D25"/>
    <w:rsid w:val="00827D6F"/>
    <w:rsid w:val="00832F73"/>
    <w:rsid w:val="00833B31"/>
    <w:rsid w:val="00835213"/>
    <w:rsid w:val="00835EB2"/>
    <w:rsid w:val="00835F53"/>
    <w:rsid w:val="008376AC"/>
    <w:rsid w:val="00843099"/>
    <w:rsid w:val="008444E8"/>
    <w:rsid w:val="00844E80"/>
    <w:rsid w:val="00846B07"/>
    <w:rsid w:val="00846FE7"/>
    <w:rsid w:val="0085062F"/>
    <w:rsid w:val="0085548D"/>
    <w:rsid w:val="00856911"/>
    <w:rsid w:val="00857032"/>
    <w:rsid w:val="00861B3F"/>
    <w:rsid w:val="0086214A"/>
    <w:rsid w:val="00864123"/>
    <w:rsid w:val="00866ADE"/>
    <w:rsid w:val="008677FD"/>
    <w:rsid w:val="008701BA"/>
    <w:rsid w:val="008706D4"/>
    <w:rsid w:val="00870AE6"/>
    <w:rsid w:val="00870F8A"/>
    <w:rsid w:val="008719A4"/>
    <w:rsid w:val="00871D23"/>
    <w:rsid w:val="00873A11"/>
    <w:rsid w:val="00874312"/>
    <w:rsid w:val="0087437C"/>
    <w:rsid w:val="00874512"/>
    <w:rsid w:val="00875CD7"/>
    <w:rsid w:val="00876B4D"/>
    <w:rsid w:val="00877967"/>
    <w:rsid w:val="00877F18"/>
    <w:rsid w:val="00881EBB"/>
    <w:rsid w:val="00883EEE"/>
    <w:rsid w:val="008878D9"/>
    <w:rsid w:val="00890CE4"/>
    <w:rsid w:val="00892F49"/>
    <w:rsid w:val="008941E3"/>
    <w:rsid w:val="00894A88"/>
    <w:rsid w:val="00895386"/>
    <w:rsid w:val="008A21FF"/>
    <w:rsid w:val="008A2CE2"/>
    <w:rsid w:val="008A30AC"/>
    <w:rsid w:val="008A44B8"/>
    <w:rsid w:val="008A51A8"/>
    <w:rsid w:val="008A54C7"/>
    <w:rsid w:val="008A77D8"/>
    <w:rsid w:val="008B0483"/>
    <w:rsid w:val="008B07CE"/>
    <w:rsid w:val="008B120C"/>
    <w:rsid w:val="008B274B"/>
    <w:rsid w:val="008B5054"/>
    <w:rsid w:val="008B51A0"/>
    <w:rsid w:val="008B592A"/>
    <w:rsid w:val="008B701A"/>
    <w:rsid w:val="008B7B5C"/>
    <w:rsid w:val="008C0C99"/>
    <w:rsid w:val="008C13D1"/>
    <w:rsid w:val="008C2017"/>
    <w:rsid w:val="008C4958"/>
    <w:rsid w:val="008C4BAA"/>
    <w:rsid w:val="008C6AE8"/>
    <w:rsid w:val="008C7573"/>
    <w:rsid w:val="008D00A5"/>
    <w:rsid w:val="008D1A9A"/>
    <w:rsid w:val="008D34F1"/>
    <w:rsid w:val="008D39D8"/>
    <w:rsid w:val="008D6D1A"/>
    <w:rsid w:val="008E065E"/>
    <w:rsid w:val="008E0927"/>
    <w:rsid w:val="008E1909"/>
    <w:rsid w:val="008E62A4"/>
    <w:rsid w:val="008F1C4E"/>
    <w:rsid w:val="008F1EAB"/>
    <w:rsid w:val="008F33DC"/>
    <w:rsid w:val="008F477F"/>
    <w:rsid w:val="008F4E6D"/>
    <w:rsid w:val="008F52E7"/>
    <w:rsid w:val="008F720D"/>
    <w:rsid w:val="00900588"/>
    <w:rsid w:val="00901CF3"/>
    <w:rsid w:val="00902350"/>
    <w:rsid w:val="00902743"/>
    <w:rsid w:val="0090336B"/>
    <w:rsid w:val="009053AA"/>
    <w:rsid w:val="0090659D"/>
    <w:rsid w:val="00906939"/>
    <w:rsid w:val="00910B7D"/>
    <w:rsid w:val="00911DFB"/>
    <w:rsid w:val="009131BC"/>
    <w:rsid w:val="009139D9"/>
    <w:rsid w:val="00914AD8"/>
    <w:rsid w:val="00916079"/>
    <w:rsid w:val="00917C78"/>
    <w:rsid w:val="00917CE9"/>
    <w:rsid w:val="00920BF2"/>
    <w:rsid w:val="00922010"/>
    <w:rsid w:val="009229FB"/>
    <w:rsid w:val="009234B5"/>
    <w:rsid w:val="00923D69"/>
    <w:rsid w:val="00926C08"/>
    <w:rsid w:val="00931BD9"/>
    <w:rsid w:val="009368F3"/>
    <w:rsid w:val="00941636"/>
    <w:rsid w:val="00942602"/>
    <w:rsid w:val="00943742"/>
    <w:rsid w:val="00945C05"/>
    <w:rsid w:val="00946945"/>
    <w:rsid w:val="00947713"/>
    <w:rsid w:val="00950DE7"/>
    <w:rsid w:val="00952029"/>
    <w:rsid w:val="0095275C"/>
    <w:rsid w:val="00952C4B"/>
    <w:rsid w:val="00953920"/>
    <w:rsid w:val="00953D47"/>
    <w:rsid w:val="0095681E"/>
    <w:rsid w:val="009572D4"/>
    <w:rsid w:val="00961517"/>
    <w:rsid w:val="00961921"/>
    <w:rsid w:val="00962700"/>
    <w:rsid w:val="0096430A"/>
    <w:rsid w:val="0096554B"/>
    <w:rsid w:val="0096584A"/>
    <w:rsid w:val="009713AC"/>
    <w:rsid w:val="00971F08"/>
    <w:rsid w:val="00971F4C"/>
    <w:rsid w:val="00972DDD"/>
    <w:rsid w:val="0097589B"/>
    <w:rsid w:val="0097603D"/>
    <w:rsid w:val="00976294"/>
    <w:rsid w:val="00976949"/>
    <w:rsid w:val="00980477"/>
    <w:rsid w:val="00985253"/>
    <w:rsid w:val="009853B3"/>
    <w:rsid w:val="00990630"/>
    <w:rsid w:val="00991761"/>
    <w:rsid w:val="00991F4E"/>
    <w:rsid w:val="00994DCA"/>
    <w:rsid w:val="009960EC"/>
    <w:rsid w:val="009970DD"/>
    <w:rsid w:val="0099764A"/>
    <w:rsid w:val="009A0FBA"/>
    <w:rsid w:val="009A1601"/>
    <w:rsid w:val="009A3BB6"/>
    <w:rsid w:val="009A462D"/>
    <w:rsid w:val="009A4AF5"/>
    <w:rsid w:val="009A5CBA"/>
    <w:rsid w:val="009B00E3"/>
    <w:rsid w:val="009B0BE6"/>
    <w:rsid w:val="009B1F30"/>
    <w:rsid w:val="009B3AC2"/>
    <w:rsid w:val="009B3FE7"/>
    <w:rsid w:val="009B4DF4"/>
    <w:rsid w:val="009B564E"/>
    <w:rsid w:val="009B712B"/>
    <w:rsid w:val="009B7E87"/>
    <w:rsid w:val="009C0169"/>
    <w:rsid w:val="009C319A"/>
    <w:rsid w:val="009C39E5"/>
    <w:rsid w:val="009C403E"/>
    <w:rsid w:val="009C5633"/>
    <w:rsid w:val="009C61DD"/>
    <w:rsid w:val="009D1EB3"/>
    <w:rsid w:val="009D4FF0"/>
    <w:rsid w:val="009D703C"/>
    <w:rsid w:val="009D718F"/>
    <w:rsid w:val="009D72EC"/>
    <w:rsid w:val="009E068F"/>
    <w:rsid w:val="009E14E0"/>
    <w:rsid w:val="009E35DB"/>
    <w:rsid w:val="009E47A3"/>
    <w:rsid w:val="009E6EFB"/>
    <w:rsid w:val="009F08F3"/>
    <w:rsid w:val="009F344F"/>
    <w:rsid w:val="009F58F3"/>
    <w:rsid w:val="009F69C2"/>
    <w:rsid w:val="009F6BBD"/>
    <w:rsid w:val="00A01358"/>
    <w:rsid w:val="00A01FA7"/>
    <w:rsid w:val="00A031D8"/>
    <w:rsid w:val="00A03CE6"/>
    <w:rsid w:val="00A048A8"/>
    <w:rsid w:val="00A04F49"/>
    <w:rsid w:val="00A1031A"/>
    <w:rsid w:val="00A13E54"/>
    <w:rsid w:val="00A15B10"/>
    <w:rsid w:val="00A15EEF"/>
    <w:rsid w:val="00A174ED"/>
    <w:rsid w:val="00A17F63"/>
    <w:rsid w:val="00A2193B"/>
    <w:rsid w:val="00A2351A"/>
    <w:rsid w:val="00A264A9"/>
    <w:rsid w:val="00A26DCF"/>
    <w:rsid w:val="00A2763A"/>
    <w:rsid w:val="00A27785"/>
    <w:rsid w:val="00A300F4"/>
    <w:rsid w:val="00A30187"/>
    <w:rsid w:val="00A3448A"/>
    <w:rsid w:val="00A35A2C"/>
    <w:rsid w:val="00A36297"/>
    <w:rsid w:val="00A41E2B"/>
    <w:rsid w:val="00A45B74"/>
    <w:rsid w:val="00A46810"/>
    <w:rsid w:val="00A51A21"/>
    <w:rsid w:val="00A52E1D"/>
    <w:rsid w:val="00A54188"/>
    <w:rsid w:val="00A61499"/>
    <w:rsid w:val="00A62A77"/>
    <w:rsid w:val="00A63483"/>
    <w:rsid w:val="00A648BB"/>
    <w:rsid w:val="00A657D7"/>
    <w:rsid w:val="00A660AC"/>
    <w:rsid w:val="00A6635E"/>
    <w:rsid w:val="00A67E6C"/>
    <w:rsid w:val="00A71B99"/>
    <w:rsid w:val="00A739D0"/>
    <w:rsid w:val="00A74A83"/>
    <w:rsid w:val="00A761D4"/>
    <w:rsid w:val="00A77EC4"/>
    <w:rsid w:val="00A8065A"/>
    <w:rsid w:val="00A86EC1"/>
    <w:rsid w:val="00A92879"/>
    <w:rsid w:val="00A933F0"/>
    <w:rsid w:val="00A940DF"/>
    <w:rsid w:val="00A9442A"/>
    <w:rsid w:val="00A94B47"/>
    <w:rsid w:val="00A96107"/>
    <w:rsid w:val="00A96854"/>
    <w:rsid w:val="00AA016F"/>
    <w:rsid w:val="00AA1ED6"/>
    <w:rsid w:val="00AA3109"/>
    <w:rsid w:val="00AA51D6"/>
    <w:rsid w:val="00AA5941"/>
    <w:rsid w:val="00AA5F9D"/>
    <w:rsid w:val="00AB0BC8"/>
    <w:rsid w:val="00AB11CA"/>
    <w:rsid w:val="00AB14D9"/>
    <w:rsid w:val="00AB2C69"/>
    <w:rsid w:val="00AB2FB9"/>
    <w:rsid w:val="00AB34B7"/>
    <w:rsid w:val="00AB4AB8"/>
    <w:rsid w:val="00AB655E"/>
    <w:rsid w:val="00AB69E9"/>
    <w:rsid w:val="00AB6C06"/>
    <w:rsid w:val="00AC007F"/>
    <w:rsid w:val="00AC1602"/>
    <w:rsid w:val="00AC2ECD"/>
    <w:rsid w:val="00AC3119"/>
    <w:rsid w:val="00AC49FB"/>
    <w:rsid w:val="00AC56A4"/>
    <w:rsid w:val="00AC5A10"/>
    <w:rsid w:val="00AC6180"/>
    <w:rsid w:val="00AD0AA3"/>
    <w:rsid w:val="00AD2ED0"/>
    <w:rsid w:val="00AD3F94"/>
    <w:rsid w:val="00AD4A5A"/>
    <w:rsid w:val="00AD7C80"/>
    <w:rsid w:val="00AE13B2"/>
    <w:rsid w:val="00AE1F81"/>
    <w:rsid w:val="00AE27AC"/>
    <w:rsid w:val="00AE40E0"/>
    <w:rsid w:val="00AE4DBA"/>
    <w:rsid w:val="00AE4F07"/>
    <w:rsid w:val="00AF0619"/>
    <w:rsid w:val="00AF0DD7"/>
    <w:rsid w:val="00AF1C5D"/>
    <w:rsid w:val="00AF42D7"/>
    <w:rsid w:val="00AF71E2"/>
    <w:rsid w:val="00B006FE"/>
    <w:rsid w:val="00B00795"/>
    <w:rsid w:val="00B007CB"/>
    <w:rsid w:val="00B02AA9"/>
    <w:rsid w:val="00B02FA3"/>
    <w:rsid w:val="00B042B1"/>
    <w:rsid w:val="00B05084"/>
    <w:rsid w:val="00B079F0"/>
    <w:rsid w:val="00B1557A"/>
    <w:rsid w:val="00B157F9"/>
    <w:rsid w:val="00B175AB"/>
    <w:rsid w:val="00B20256"/>
    <w:rsid w:val="00B20D09"/>
    <w:rsid w:val="00B2763F"/>
    <w:rsid w:val="00B27AAC"/>
    <w:rsid w:val="00B30929"/>
    <w:rsid w:val="00B361CD"/>
    <w:rsid w:val="00B36AFA"/>
    <w:rsid w:val="00B372AA"/>
    <w:rsid w:val="00B40445"/>
    <w:rsid w:val="00B409E0"/>
    <w:rsid w:val="00B4164D"/>
    <w:rsid w:val="00B41888"/>
    <w:rsid w:val="00B45A52"/>
    <w:rsid w:val="00B46175"/>
    <w:rsid w:val="00B50179"/>
    <w:rsid w:val="00B52C25"/>
    <w:rsid w:val="00B548B7"/>
    <w:rsid w:val="00B57A6A"/>
    <w:rsid w:val="00B60705"/>
    <w:rsid w:val="00B64D60"/>
    <w:rsid w:val="00B664C7"/>
    <w:rsid w:val="00B665F7"/>
    <w:rsid w:val="00B715AB"/>
    <w:rsid w:val="00B739F6"/>
    <w:rsid w:val="00B81A6C"/>
    <w:rsid w:val="00B85DE5"/>
    <w:rsid w:val="00B90F73"/>
    <w:rsid w:val="00B92F55"/>
    <w:rsid w:val="00B933B6"/>
    <w:rsid w:val="00B93B59"/>
    <w:rsid w:val="00B93FDC"/>
    <w:rsid w:val="00B9406A"/>
    <w:rsid w:val="00B960D6"/>
    <w:rsid w:val="00BA225F"/>
    <w:rsid w:val="00BA2280"/>
    <w:rsid w:val="00BA2A08"/>
    <w:rsid w:val="00BA4A05"/>
    <w:rsid w:val="00BA56D2"/>
    <w:rsid w:val="00BA76E0"/>
    <w:rsid w:val="00BB089B"/>
    <w:rsid w:val="00BB0916"/>
    <w:rsid w:val="00BB2A25"/>
    <w:rsid w:val="00BB51E7"/>
    <w:rsid w:val="00BB51E9"/>
    <w:rsid w:val="00BC0FDC"/>
    <w:rsid w:val="00BC230F"/>
    <w:rsid w:val="00BC25D9"/>
    <w:rsid w:val="00BC3053"/>
    <w:rsid w:val="00BC4D2E"/>
    <w:rsid w:val="00BD0E17"/>
    <w:rsid w:val="00BD48AC"/>
    <w:rsid w:val="00BD5F1A"/>
    <w:rsid w:val="00BD7048"/>
    <w:rsid w:val="00BE1234"/>
    <w:rsid w:val="00BE2FA6"/>
    <w:rsid w:val="00BE333F"/>
    <w:rsid w:val="00BE7406"/>
    <w:rsid w:val="00BE7603"/>
    <w:rsid w:val="00BF3279"/>
    <w:rsid w:val="00BF3EA1"/>
    <w:rsid w:val="00BF74C7"/>
    <w:rsid w:val="00C0127E"/>
    <w:rsid w:val="00C015F1"/>
    <w:rsid w:val="00C01F33"/>
    <w:rsid w:val="00C02AFC"/>
    <w:rsid w:val="00C02CC6"/>
    <w:rsid w:val="00C040F7"/>
    <w:rsid w:val="00C043D8"/>
    <w:rsid w:val="00C044AB"/>
    <w:rsid w:val="00C05706"/>
    <w:rsid w:val="00C07377"/>
    <w:rsid w:val="00C10478"/>
    <w:rsid w:val="00C10561"/>
    <w:rsid w:val="00C12107"/>
    <w:rsid w:val="00C14D4B"/>
    <w:rsid w:val="00C154BB"/>
    <w:rsid w:val="00C242DB"/>
    <w:rsid w:val="00C279B5"/>
    <w:rsid w:val="00C27C45"/>
    <w:rsid w:val="00C31ABC"/>
    <w:rsid w:val="00C34A46"/>
    <w:rsid w:val="00C36E4C"/>
    <w:rsid w:val="00C3719D"/>
    <w:rsid w:val="00C37CB2"/>
    <w:rsid w:val="00C41009"/>
    <w:rsid w:val="00C41E10"/>
    <w:rsid w:val="00C45FA1"/>
    <w:rsid w:val="00C46B7E"/>
    <w:rsid w:val="00C473A5"/>
    <w:rsid w:val="00C5210F"/>
    <w:rsid w:val="00C54388"/>
    <w:rsid w:val="00C54995"/>
    <w:rsid w:val="00C54D41"/>
    <w:rsid w:val="00C562CF"/>
    <w:rsid w:val="00C60783"/>
    <w:rsid w:val="00C64672"/>
    <w:rsid w:val="00C70697"/>
    <w:rsid w:val="00C70AF8"/>
    <w:rsid w:val="00C71114"/>
    <w:rsid w:val="00C72093"/>
    <w:rsid w:val="00C72EF4"/>
    <w:rsid w:val="00C744FE"/>
    <w:rsid w:val="00C74808"/>
    <w:rsid w:val="00C74E23"/>
    <w:rsid w:val="00C75D2F"/>
    <w:rsid w:val="00C767BE"/>
    <w:rsid w:val="00C76E3C"/>
    <w:rsid w:val="00C7700D"/>
    <w:rsid w:val="00C81568"/>
    <w:rsid w:val="00C871B4"/>
    <w:rsid w:val="00C87E3E"/>
    <w:rsid w:val="00C9027A"/>
    <w:rsid w:val="00C9068E"/>
    <w:rsid w:val="00C93071"/>
    <w:rsid w:val="00C93814"/>
    <w:rsid w:val="00C93C4B"/>
    <w:rsid w:val="00C944AB"/>
    <w:rsid w:val="00C95B40"/>
    <w:rsid w:val="00CA1ED8"/>
    <w:rsid w:val="00CA24EF"/>
    <w:rsid w:val="00CA35F5"/>
    <w:rsid w:val="00CA3E8F"/>
    <w:rsid w:val="00CB1F63"/>
    <w:rsid w:val="00CB7170"/>
    <w:rsid w:val="00CC03EE"/>
    <w:rsid w:val="00CC040E"/>
    <w:rsid w:val="00CC09A9"/>
    <w:rsid w:val="00CC111F"/>
    <w:rsid w:val="00CC2011"/>
    <w:rsid w:val="00CC3EA0"/>
    <w:rsid w:val="00CC7B45"/>
    <w:rsid w:val="00CD08C3"/>
    <w:rsid w:val="00CD1188"/>
    <w:rsid w:val="00CD2ED1"/>
    <w:rsid w:val="00CD318B"/>
    <w:rsid w:val="00CD337B"/>
    <w:rsid w:val="00CD3962"/>
    <w:rsid w:val="00CD431F"/>
    <w:rsid w:val="00CE0424"/>
    <w:rsid w:val="00CE0BF7"/>
    <w:rsid w:val="00CE25BF"/>
    <w:rsid w:val="00CE73DD"/>
    <w:rsid w:val="00CE7561"/>
    <w:rsid w:val="00CF1354"/>
    <w:rsid w:val="00CF2323"/>
    <w:rsid w:val="00CF3B1F"/>
    <w:rsid w:val="00CF3BF6"/>
    <w:rsid w:val="00CF625B"/>
    <w:rsid w:val="00CF687E"/>
    <w:rsid w:val="00D03349"/>
    <w:rsid w:val="00D0349B"/>
    <w:rsid w:val="00D05FBC"/>
    <w:rsid w:val="00D069F6"/>
    <w:rsid w:val="00D10249"/>
    <w:rsid w:val="00D115C3"/>
    <w:rsid w:val="00D11897"/>
    <w:rsid w:val="00D13135"/>
    <w:rsid w:val="00D1382C"/>
    <w:rsid w:val="00D13E4E"/>
    <w:rsid w:val="00D21DA6"/>
    <w:rsid w:val="00D22460"/>
    <w:rsid w:val="00D22E5C"/>
    <w:rsid w:val="00D236DB"/>
    <w:rsid w:val="00D239A7"/>
    <w:rsid w:val="00D23F47"/>
    <w:rsid w:val="00D30191"/>
    <w:rsid w:val="00D31620"/>
    <w:rsid w:val="00D34B1E"/>
    <w:rsid w:val="00D352F0"/>
    <w:rsid w:val="00D36E71"/>
    <w:rsid w:val="00D37D87"/>
    <w:rsid w:val="00D40B33"/>
    <w:rsid w:val="00D4318F"/>
    <w:rsid w:val="00D438BF"/>
    <w:rsid w:val="00D440F8"/>
    <w:rsid w:val="00D45354"/>
    <w:rsid w:val="00D479EA"/>
    <w:rsid w:val="00D546FF"/>
    <w:rsid w:val="00D55AD5"/>
    <w:rsid w:val="00D55CED"/>
    <w:rsid w:val="00D576CA"/>
    <w:rsid w:val="00D618CD"/>
    <w:rsid w:val="00D61AF5"/>
    <w:rsid w:val="00D652B5"/>
    <w:rsid w:val="00D65F32"/>
    <w:rsid w:val="00D66155"/>
    <w:rsid w:val="00D708B0"/>
    <w:rsid w:val="00D7568C"/>
    <w:rsid w:val="00D77B1D"/>
    <w:rsid w:val="00D8021F"/>
    <w:rsid w:val="00D80383"/>
    <w:rsid w:val="00D823C6"/>
    <w:rsid w:val="00D8327F"/>
    <w:rsid w:val="00D842C0"/>
    <w:rsid w:val="00D86CA3"/>
    <w:rsid w:val="00D871CE"/>
    <w:rsid w:val="00D872B9"/>
    <w:rsid w:val="00D9196D"/>
    <w:rsid w:val="00D92982"/>
    <w:rsid w:val="00D953C0"/>
    <w:rsid w:val="00D95C82"/>
    <w:rsid w:val="00DA1E39"/>
    <w:rsid w:val="00DA305E"/>
    <w:rsid w:val="00DA3366"/>
    <w:rsid w:val="00DA4056"/>
    <w:rsid w:val="00DA5417"/>
    <w:rsid w:val="00DA56E8"/>
    <w:rsid w:val="00DB0A9F"/>
    <w:rsid w:val="00DB21BF"/>
    <w:rsid w:val="00DB377D"/>
    <w:rsid w:val="00DC1EA8"/>
    <w:rsid w:val="00DC2D36"/>
    <w:rsid w:val="00DC53EF"/>
    <w:rsid w:val="00DD0DAC"/>
    <w:rsid w:val="00DD5B2A"/>
    <w:rsid w:val="00DD69F5"/>
    <w:rsid w:val="00DD6E8A"/>
    <w:rsid w:val="00DE1A43"/>
    <w:rsid w:val="00DE1E60"/>
    <w:rsid w:val="00DE5608"/>
    <w:rsid w:val="00DE58D0"/>
    <w:rsid w:val="00DE5D65"/>
    <w:rsid w:val="00DE654F"/>
    <w:rsid w:val="00DE7279"/>
    <w:rsid w:val="00DF00D5"/>
    <w:rsid w:val="00DF0B6E"/>
    <w:rsid w:val="00DF15E0"/>
    <w:rsid w:val="00DF2451"/>
    <w:rsid w:val="00DF37A0"/>
    <w:rsid w:val="00DF5DA0"/>
    <w:rsid w:val="00DF6C0F"/>
    <w:rsid w:val="00E011B9"/>
    <w:rsid w:val="00E0657E"/>
    <w:rsid w:val="00E100A8"/>
    <w:rsid w:val="00E110E7"/>
    <w:rsid w:val="00E114AD"/>
    <w:rsid w:val="00E11B20"/>
    <w:rsid w:val="00E15C1C"/>
    <w:rsid w:val="00E17FA2"/>
    <w:rsid w:val="00E22330"/>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6886"/>
    <w:rsid w:val="00E46EB3"/>
    <w:rsid w:val="00E47AEF"/>
    <w:rsid w:val="00E53B75"/>
    <w:rsid w:val="00E54E3B"/>
    <w:rsid w:val="00E567F3"/>
    <w:rsid w:val="00E57565"/>
    <w:rsid w:val="00E62258"/>
    <w:rsid w:val="00E62C45"/>
    <w:rsid w:val="00E63838"/>
    <w:rsid w:val="00E64434"/>
    <w:rsid w:val="00E658EA"/>
    <w:rsid w:val="00E67C51"/>
    <w:rsid w:val="00E72EFC"/>
    <w:rsid w:val="00E758EC"/>
    <w:rsid w:val="00E764B3"/>
    <w:rsid w:val="00E8234C"/>
    <w:rsid w:val="00E824B9"/>
    <w:rsid w:val="00E83AA9"/>
    <w:rsid w:val="00E85928"/>
    <w:rsid w:val="00E87822"/>
    <w:rsid w:val="00E90395"/>
    <w:rsid w:val="00E90E49"/>
    <w:rsid w:val="00E917F9"/>
    <w:rsid w:val="00E9291C"/>
    <w:rsid w:val="00E93FFE"/>
    <w:rsid w:val="00E94F8A"/>
    <w:rsid w:val="00EA7A41"/>
    <w:rsid w:val="00EB077B"/>
    <w:rsid w:val="00EB4EA2"/>
    <w:rsid w:val="00EB7550"/>
    <w:rsid w:val="00EB779E"/>
    <w:rsid w:val="00EC0689"/>
    <w:rsid w:val="00EC0E05"/>
    <w:rsid w:val="00EC24D5"/>
    <w:rsid w:val="00EC27C6"/>
    <w:rsid w:val="00EC4207"/>
    <w:rsid w:val="00EC5653"/>
    <w:rsid w:val="00EC71CE"/>
    <w:rsid w:val="00EC75B9"/>
    <w:rsid w:val="00ED07CF"/>
    <w:rsid w:val="00ED1006"/>
    <w:rsid w:val="00EE41E5"/>
    <w:rsid w:val="00EE4694"/>
    <w:rsid w:val="00EE59A1"/>
    <w:rsid w:val="00EF18FE"/>
    <w:rsid w:val="00EF3931"/>
    <w:rsid w:val="00EF51DF"/>
    <w:rsid w:val="00EF5787"/>
    <w:rsid w:val="00EF60D0"/>
    <w:rsid w:val="00F0528D"/>
    <w:rsid w:val="00F0645F"/>
    <w:rsid w:val="00F06C67"/>
    <w:rsid w:val="00F06DFD"/>
    <w:rsid w:val="00F071D1"/>
    <w:rsid w:val="00F07533"/>
    <w:rsid w:val="00F10629"/>
    <w:rsid w:val="00F11919"/>
    <w:rsid w:val="00F1419B"/>
    <w:rsid w:val="00F15FA5"/>
    <w:rsid w:val="00F207D8"/>
    <w:rsid w:val="00F209B7"/>
    <w:rsid w:val="00F2376F"/>
    <w:rsid w:val="00F243D8"/>
    <w:rsid w:val="00F27279"/>
    <w:rsid w:val="00F27429"/>
    <w:rsid w:val="00F30828"/>
    <w:rsid w:val="00F313D6"/>
    <w:rsid w:val="00F353ED"/>
    <w:rsid w:val="00F36985"/>
    <w:rsid w:val="00F40F0C"/>
    <w:rsid w:val="00F44C67"/>
    <w:rsid w:val="00F461ED"/>
    <w:rsid w:val="00F4766C"/>
    <w:rsid w:val="00F5060E"/>
    <w:rsid w:val="00F507D1"/>
    <w:rsid w:val="00F519CE"/>
    <w:rsid w:val="00F51AD1"/>
    <w:rsid w:val="00F51ADA"/>
    <w:rsid w:val="00F55D50"/>
    <w:rsid w:val="00F60203"/>
    <w:rsid w:val="00F607C5"/>
    <w:rsid w:val="00F60DEA"/>
    <w:rsid w:val="00F6302A"/>
    <w:rsid w:val="00F63950"/>
    <w:rsid w:val="00F63DFB"/>
    <w:rsid w:val="00F6470A"/>
    <w:rsid w:val="00F64C2B"/>
    <w:rsid w:val="00F651BE"/>
    <w:rsid w:val="00F66AF8"/>
    <w:rsid w:val="00F676C5"/>
    <w:rsid w:val="00F67F53"/>
    <w:rsid w:val="00F703BE"/>
    <w:rsid w:val="00F71F69"/>
    <w:rsid w:val="00F72B72"/>
    <w:rsid w:val="00F74BB9"/>
    <w:rsid w:val="00F75582"/>
    <w:rsid w:val="00F76EFA"/>
    <w:rsid w:val="00F804BE"/>
    <w:rsid w:val="00F817CE"/>
    <w:rsid w:val="00F8352B"/>
    <w:rsid w:val="00F836FE"/>
    <w:rsid w:val="00F8456C"/>
    <w:rsid w:val="00F84B3E"/>
    <w:rsid w:val="00F85972"/>
    <w:rsid w:val="00F859D8"/>
    <w:rsid w:val="00F868F5"/>
    <w:rsid w:val="00F87C04"/>
    <w:rsid w:val="00F87C68"/>
    <w:rsid w:val="00F9056A"/>
    <w:rsid w:val="00F90F8D"/>
    <w:rsid w:val="00F92782"/>
    <w:rsid w:val="00F93AA9"/>
    <w:rsid w:val="00F93B8F"/>
    <w:rsid w:val="00F94891"/>
    <w:rsid w:val="00F96385"/>
    <w:rsid w:val="00F96985"/>
    <w:rsid w:val="00F97838"/>
    <w:rsid w:val="00FA2BB3"/>
    <w:rsid w:val="00FA4374"/>
    <w:rsid w:val="00FB0009"/>
    <w:rsid w:val="00FB4C80"/>
    <w:rsid w:val="00FB6A6A"/>
    <w:rsid w:val="00FB6E04"/>
    <w:rsid w:val="00FB781F"/>
    <w:rsid w:val="00FC1608"/>
    <w:rsid w:val="00FC2FA0"/>
    <w:rsid w:val="00FC3D72"/>
    <w:rsid w:val="00FC4D41"/>
    <w:rsid w:val="00FC7429"/>
    <w:rsid w:val="00FD07F6"/>
    <w:rsid w:val="00FD198D"/>
    <w:rsid w:val="00FD1EC8"/>
    <w:rsid w:val="00FD47ED"/>
    <w:rsid w:val="00FD74DB"/>
    <w:rsid w:val="00FD7660"/>
    <w:rsid w:val="00FE0655"/>
    <w:rsid w:val="00FE2365"/>
    <w:rsid w:val="00FE37D7"/>
    <w:rsid w:val="00FE38A3"/>
    <w:rsid w:val="00FE4C7B"/>
    <w:rsid w:val="00FE7336"/>
    <w:rsid w:val="00FE787C"/>
    <w:rsid w:val="00FE7FD8"/>
    <w:rsid w:val="00FF2FB0"/>
    <w:rsid w:val="00FF45A5"/>
    <w:rsid w:val="00FF541A"/>
    <w:rsid w:val="00FF5C91"/>
    <w:rsid w:val="00FF60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5D9"/>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BC25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25D9"/>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0"/>
      </w:numPr>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qFormat/>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paragraph" w:styleId="Revision">
    <w:name w:val="Revision"/>
    <w:hidden/>
    <w:uiPriority w:val="99"/>
    <w:semiHidden/>
    <w:rsid w:val="00AE1F81"/>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855979">
      <w:bodyDiv w:val="1"/>
      <w:marLeft w:val="0"/>
      <w:marRight w:val="0"/>
      <w:marTop w:val="0"/>
      <w:marBottom w:val="0"/>
      <w:divBdr>
        <w:top w:val="none" w:sz="0" w:space="0" w:color="auto"/>
        <w:left w:val="none" w:sz="0" w:space="0" w:color="auto"/>
        <w:bottom w:val="none" w:sz="0" w:space="0" w:color="auto"/>
        <w:right w:val="none" w:sz="0" w:space="0" w:color="auto"/>
      </w:divBdr>
    </w:div>
    <w:div w:id="166287879">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501430326">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982347003">
      <w:bodyDiv w:val="1"/>
      <w:marLeft w:val="0"/>
      <w:marRight w:val="0"/>
      <w:marTop w:val="0"/>
      <w:marBottom w:val="0"/>
      <w:divBdr>
        <w:top w:val="none" w:sz="0" w:space="0" w:color="auto"/>
        <w:left w:val="none" w:sz="0" w:space="0" w:color="auto"/>
        <w:bottom w:val="none" w:sz="0" w:space="0" w:color="auto"/>
        <w:right w:val="none" w:sz="0" w:space="0" w:color="auto"/>
      </w:divBdr>
    </w:div>
    <w:div w:id="1085492527">
      <w:bodyDiv w:val="1"/>
      <w:marLeft w:val="0"/>
      <w:marRight w:val="0"/>
      <w:marTop w:val="0"/>
      <w:marBottom w:val="0"/>
      <w:divBdr>
        <w:top w:val="none" w:sz="0" w:space="0" w:color="auto"/>
        <w:left w:val="none" w:sz="0" w:space="0" w:color="auto"/>
        <w:bottom w:val="none" w:sz="0" w:space="0" w:color="auto"/>
        <w:right w:val="none" w:sz="0" w:space="0" w:color="auto"/>
      </w:divBdr>
    </w:div>
    <w:div w:id="1290278669">
      <w:bodyDiv w:val="1"/>
      <w:marLeft w:val="0"/>
      <w:marRight w:val="0"/>
      <w:marTop w:val="0"/>
      <w:marBottom w:val="0"/>
      <w:divBdr>
        <w:top w:val="none" w:sz="0" w:space="0" w:color="auto"/>
        <w:left w:val="none" w:sz="0" w:space="0" w:color="auto"/>
        <w:bottom w:val="none" w:sz="0" w:space="0" w:color="auto"/>
        <w:right w:val="none" w:sz="0" w:space="0" w:color="auto"/>
      </w:divBdr>
    </w:div>
    <w:div w:id="1343316992">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445077158">
      <w:bodyDiv w:val="1"/>
      <w:marLeft w:val="0"/>
      <w:marRight w:val="0"/>
      <w:marTop w:val="0"/>
      <w:marBottom w:val="0"/>
      <w:divBdr>
        <w:top w:val="none" w:sz="0" w:space="0" w:color="auto"/>
        <w:left w:val="none" w:sz="0" w:space="0" w:color="auto"/>
        <w:bottom w:val="none" w:sz="0" w:space="0" w:color="auto"/>
        <w:right w:val="none" w:sz="0" w:space="0" w:color="auto"/>
      </w:divBdr>
      <w:divsChild>
        <w:div w:id="697850188">
          <w:marLeft w:val="1123"/>
          <w:marRight w:val="0"/>
          <w:marTop w:val="60"/>
          <w:marBottom w:val="0"/>
          <w:divBdr>
            <w:top w:val="none" w:sz="0" w:space="0" w:color="auto"/>
            <w:left w:val="none" w:sz="0" w:space="0" w:color="auto"/>
            <w:bottom w:val="none" w:sz="0" w:space="0" w:color="auto"/>
            <w:right w:val="none" w:sz="0" w:space="0" w:color="auto"/>
          </w:divBdr>
        </w:div>
        <w:div w:id="535234863">
          <w:marLeft w:val="1123"/>
          <w:marRight w:val="0"/>
          <w:marTop w:val="60"/>
          <w:marBottom w:val="0"/>
          <w:divBdr>
            <w:top w:val="none" w:sz="0" w:space="0" w:color="auto"/>
            <w:left w:val="none" w:sz="0" w:space="0" w:color="auto"/>
            <w:bottom w:val="none" w:sz="0" w:space="0" w:color="auto"/>
            <w:right w:val="none" w:sz="0" w:space="0" w:color="auto"/>
          </w:divBdr>
        </w:div>
        <w:div w:id="1972125636">
          <w:marLeft w:val="1123"/>
          <w:marRight w:val="0"/>
          <w:marTop w:val="60"/>
          <w:marBottom w:val="0"/>
          <w:divBdr>
            <w:top w:val="none" w:sz="0" w:space="0" w:color="auto"/>
            <w:left w:val="none" w:sz="0" w:space="0" w:color="auto"/>
            <w:bottom w:val="none" w:sz="0" w:space="0" w:color="auto"/>
            <w:right w:val="none" w:sz="0" w:space="0" w:color="auto"/>
          </w:divBdr>
        </w:div>
        <w:div w:id="1183322388">
          <w:marLeft w:val="1123"/>
          <w:marRight w:val="0"/>
          <w:marTop w:val="60"/>
          <w:marBottom w:val="0"/>
          <w:divBdr>
            <w:top w:val="none" w:sz="0" w:space="0" w:color="auto"/>
            <w:left w:val="none" w:sz="0" w:space="0" w:color="auto"/>
            <w:bottom w:val="none" w:sz="0" w:space="0" w:color="auto"/>
            <w:right w:val="none" w:sz="0" w:space="0" w:color="auto"/>
          </w:divBdr>
        </w:div>
        <w:div w:id="1827740831">
          <w:marLeft w:val="1123"/>
          <w:marRight w:val="0"/>
          <w:marTop w:val="60"/>
          <w:marBottom w:val="0"/>
          <w:divBdr>
            <w:top w:val="none" w:sz="0" w:space="0" w:color="auto"/>
            <w:left w:val="none" w:sz="0" w:space="0" w:color="auto"/>
            <w:bottom w:val="none" w:sz="0" w:space="0" w:color="auto"/>
            <w:right w:val="none" w:sz="0" w:space="0" w:color="auto"/>
          </w:divBdr>
        </w:div>
        <w:div w:id="328869689">
          <w:marLeft w:val="1123"/>
          <w:marRight w:val="0"/>
          <w:marTop w:val="60"/>
          <w:marBottom w:val="0"/>
          <w:divBdr>
            <w:top w:val="none" w:sz="0" w:space="0" w:color="auto"/>
            <w:left w:val="none" w:sz="0" w:space="0" w:color="auto"/>
            <w:bottom w:val="none" w:sz="0" w:space="0" w:color="auto"/>
            <w:right w:val="none" w:sz="0" w:space="0" w:color="auto"/>
          </w:divBdr>
        </w:div>
      </w:divsChild>
    </w:div>
    <w:div w:id="1716537279">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 w:id="1942715637">
      <w:bodyDiv w:val="1"/>
      <w:marLeft w:val="0"/>
      <w:marRight w:val="0"/>
      <w:marTop w:val="0"/>
      <w:marBottom w:val="0"/>
      <w:divBdr>
        <w:top w:val="none" w:sz="0" w:space="0" w:color="auto"/>
        <w:left w:val="none" w:sz="0" w:space="0" w:color="auto"/>
        <w:bottom w:val="none" w:sz="0" w:space="0" w:color="auto"/>
        <w:right w:val="none" w:sz="0" w:space="0" w:color="auto"/>
      </w:divBdr>
    </w:div>
    <w:div w:id="2037344956">
      <w:bodyDiv w:val="1"/>
      <w:marLeft w:val="0"/>
      <w:marRight w:val="0"/>
      <w:marTop w:val="0"/>
      <w:marBottom w:val="0"/>
      <w:divBdr>
        <w:top w:val="none" w:sz="0" w:space="0" w:color="auto"/>
        <w:left w:val="none" w:sz="0" w:space="0" w:color="auto"/>
        <w:bottom w:val="none" w:sz="0" w:space="0" w:color="auto"/>
        <w:right w:val="none" w:sz="0" w:space="0" w:color="auto"/>
      </w:divBdr>
    </w:div>
    <w:div w:id="212337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151EA-0786-4C04-A079-94096101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2021-04-07T05:32:00Z</dcterms:created>
  <dcterms:modified xsi:type="dcterms:W3CDTF">2021-04-07T05:32:00Z</dcterms:modified>
  <cp:category/>
</cp:coreProperties>
</file>